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BD080" w14:textId="08CA0C77" w:rsidR="0083158A" w:rsidRDefault="0083158A" w:rsidP="00E470FD">
      <w:pPr>
        <w:rPr>
          <w:b/>
          <w:bCs/>
        </w:rPr>
      </w:pPr>
      <w:r>
        <w:rPr>
          <w:noProof/>
        </w:rPr>
        <w:drawing>
          <wp:inline distT="0" distB="0" distL="0" distR="0" wp14:anchorId="3305AFED" wp14:editId="73598A83">
            <wp:extent cx="1090517" cy="1019175"/>
            <wp:effectExtent l="0" t="0" r="0" b="0"/>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95283" cy="1023629"/>
                    </a:xfrm>
                    <a:prstGeom prst="rect">
                      <a:avLst/>
                    </a:prstGeom>
                    <a:noFill/>
                    <a:ln>
                      <a:noFill/>
                    </a:ln>
                  </pic:spPr>
                </pic:pic>
              </a:graphicData>
            </a:graphic>
          </wp:inline>
        </w:drawing>
      </w:r>
    </w:p>
    <w:p w14:paraId="2879D57D" w14:textId="507BE5CD" w:rsidR="00E470FD" w:rsidRPr="00E470FD" w:rsidRDefault="00E470FD" w:rsidP="00E470FD">
      <w:pPr>
        <w:rPr>
          <w:sz w:val="48"/>
          <w:szCs w:val="48"/>
        </w:rPr>
      </w:pPr>
      <w:proofErr w:type="spellStart"/>
      <w:r w:rsidRPr="00E470FD">
        <w:rPr>
          <w:b/>
          <w:bCs/>
          <w:sz w:val="48"/>
          <w:szCs w:val="48"/>
        </w:rPr>
        <w:t>AccuRisk</w:t>
      </w:r>
      <w:proofErr w:type="spellEnd"/>
      <w:r w:rsidRPr="00E470FD">
        <w:rPr>
          <w:b/>
          <w:bCs/>
          <w:sz w:val="48"/>
          <w:szCs w:val="48"/>
        </w:rPr>
        <w:t xml:space="preserve"> Solutions of Texas LLC</w:t>
      </w:r>
    </w:p>
    <w:p w14:paraId="58426ABE" w14:textId="77777777" w:rsidR="007D46C3" w:rsidRDefault="007D46C3" w:rsidP="00E470FD">
      <w:pPr>
        <w:rPr>
          <w:b/>
          <w:bCs/>
          <w:sz w:val="48"/>
          <w:szCs w:val="48"/>
        </w:rPr>
      </w:pPr>
    </w:p>
    <w:p w14:paraId="7CDD50C5" w14:textId="1D517000" w:rsidR="00E470FD" w:rsidRPr="007D46C3" w:rsidRDefault="00E470FD" w:rsidP="00E470FD">
      <w:pPr>
        <w:rPr>
          <w:b/>
          <w:bCs/>
          <w:sz w:val="48"/>
          <w:szCs w:val="48"/>
        </w:rPr>
      </w:pPr>
      <w:r w:rsidRPr="007D46C3">
        <w:rPr>
          <w:b/>
          <w:bCs/>
          <w:sz w:val="48"/>
          <w:szCs w:val="48"/>
        </w:rPr>
        <w:t>Litigation Guidelines</w:t>
      </w:r>
    </w:p>
    <w:p w14:paraId="50238252" w14:textId="7D4B62DF" w:rsidR="00E470FD" w:rsidRDefault="00E470FD" w:rsidP="00E470FD"/>
    <w:p w14:paraId="186D7FAB" w14:textId="77777777" w:rsidR="00081398" w:rsidRPr="00F673CA" w:rsidRDefault="00081398" w:rsidP="00081398">
      <w:pPr>
        <w:rPr>
          <w:color w:val="2F5496" w:themeColor="accent1" w:themeShade="BF"/>
          <w:u w:val="single"/>
        </w:rPr>
      </w:pPr>
      <w:r w:rsidRPr="00F673CA">
        <w:rPr>
          <w:color w:val="2F5496" w:themeColor="accent1" w:themeShade="BF"/>
          <w:u w:val="single"/>
        </w:rPr>
        <w:t>Table of Contents</w:t>
      </w:r>
    </w:p>
    <w:p w14:paraId="3BC7910C" w14:textId="77777777" w:rsidR="00081398" w:rsidRPr="00F673CA" w:rsidRDefault="00081398" w:rsidP="00081398">
      <w:pPr>
        <w:pStyle w:val="ListParagraph"/>
        <w:numPr>
          <w:ilvl w:val="0"/>
          <w:numId w:val="2"/>
        </w:numPr>
        <w:rPr>
          <w:color w:val="2F5496" w:themeColor="accent1" w:themeShade="BF"/>
        </w:rPr>
      </w:pPr>
      <w:r w:rsidRPr="00F673CA">
        <w:rPr>
          <w:color w:val="2F5496" w:themeColor="accent1" w:themeShade="BF"/>
        </w:rPr>
        <w:t>Invoice Format</w:t>
      </w:r>
    </w:p>
    <w:p w14:paraId="72144F99" w14:textId="77777777" w:rsidR="00081398" w:rsidRPr="00F673CA" w:rsidRDefault="00081398" w:rsidP="00081398">
      <w:pPr>
        <w:pStyle w:val="ListParagraph"/>
        <w:numPr>
          <w:ilvl w:val="0"/>
          <w:numId w:val="2"/>
        </w:numPr>
        <w:rPr>
          <w:color w:val="2F5496" w:themeColor="accent1" w:themeShade="BF"/>
        </w:rPr>
      </w:pPr>
      <w:r w:rsidRPr="00F673CA">
        <w:rPr>
          <w:color w:val="2F5496" w:themeColor="accent1" w:themeShade="BF"/>
        </w:rPr>
        <w:t>Hourly Rate</w:t>
      </w:r>
    </w:p>
    <w:p w14:paraId="103EA369" w14:textId="77777777" w:rsidR="00081398" w:rsidRPr="00F673CA" w:rsidRDefault="00081398" w:rsidP="00081398">
      <w:pPr>
        <w:pStyle w:val="ListParagraph"/>
        <w:numPr>
          <w:ilvl w:val="0"/>
          <w:numId w:val="2"/>
        </w:numPr>
        <w:rPr>
          <w:color w:val="2F5496" w:themeColor="accent1" w:themeShade="BF"/>
        </w:rPr>
      </w:pPr>
      <w:r w:rsidRPr="00F673CA">
        <w:rPr>
          <w:color w:val="2F5496" w:themeColor="accent1" w:themeShade="BF"/>
        </w:rPr>
        <w:t>Staffing</w:t>
      </w:r>
    </w:p>
    <w:p w14:paraId="4E0FAC50" w14:textId="77777777" w:rsidR="00081398" w:rsidRPr="00F673CA" w:rsidRDefault="00081398" w:rsidP="00081398">
      <w:pPr>
        <w:pStyle w:val="ListParagraph"/>
        <w:numPr>
          <w:ilvl w:val="0"/>
          <w:numId w:val="2"/>
        </w:numPr>
        <w:rPr>
          <w:color w:val="2F5496" w:themeColor="accent1" w:themeShade="BF"/>
        </w:rPr>
      </w:pPr>
      <w:r w:rsidRPr="00F673CA">
        <w:rPr>
          <w:color w:val="2F5496" w:themeColor="accent1" w:themeShade="BF"/>
        </w:rPr>
        <w:t>Research</w:t>
      </w:r>
    </w:p>
    <w:p w14:paraId="4A52699B" w14:textId="77777777" w:rsidR="00081398" w:rsidRPr="00F673CA" w:rsidRDefault="00081398" w:rsidP="00081398">
      <w:pPr>
        <w:pStyle w:val="ListParagraph"/>
        <w:numPr>
          <w:ilvl w:val="0"/>
          <w:numId w:val="2"/>
        </w:numPr>
        <w:rPr>
          <w:color w:val="2F5496" w:themeColor="accent1" w:themeShade="BF"/>
        </w:rPr>
      </w:pPr>
      <w:r w:rsidRPr="00F673CA">
        <w:rPr>
          <w:color w:val="2F5496" w:themeColor="accent1" w:themeShade="BF"/>
        </w:rPr>
        <w:t>Operating and Administrative Overhead</w:t>
      </w:r>
    </w:p>
    <w:p w14:paraId="56AA3267" w14:textId="77777777" w:rsidR="00081398" w:rsidRPr="00F673CA" w:rsidRDefault="00081398" w:rsidP="00081398">
      <w:pPr>
        <w:pStyle w:val="ListParagraph"/>
        <w:numPr>
          <w:ilvl w:val="0"/>
          <w:numId w:val="2"/>
        </w:numPr>
        <w:rPr>
          <w:color w:val="2F5496" w:themeColor="accent1" w:themeShade="BF"/>
        </w:rPr>
      </w:pPr>
      <w:r w:rsidRPr="00F673CA">
        <w:rPr>
          <w:color w:val="2F5496" w:themeColor="accent1" w:themeShade="BF"/>
        </w:rPr>
        <w:t>Travel</w:t>
      </w:r>
    </w:p>
    <w:p w14:paraId="5A5C841D" w14:textId="77777777" w:rsidR="00081398" w:rsidRPr="00F673CA" w:rsidRDefault="00081398" w:rsidP="00081398">
      <w:pPr>
        <w:pStyle w:val="ListParagraph"/>
        <w:numPr>
          <w:ilvl w:val="0"/>
          <w:numId w:val="2"/>
        </w:numPr>
        <w:rPr>
          <w:color w:val="2F5496" w:themeColor="accent1" w:themeShade="BF"/>
        </w:rPr>
      </w:pPr>
      <w:r w:rsidRPr="00F673CA">
        <w:rPr>
          <w:color w:val="2F5496" w:themeColor="accent1" w:themeShade="BF"/>
        </w:rPr>
        <w:t>Miscellaneous Expenses</w:t>
      </w:r>
    </w:p>
    <w:p w14:paraId="2A453F8D" w14:textId="77777777" w:rsidR="00081398" w:rsidRPr="00F673CA" w:rsidRDefault="00081398" w:rsidP="00081398">
      <w:pPr>
        <w:pStyle w:val="ListParagraph"/>
        <w:numPr>
          <w:ilvl w:val="0"/>
          <w:numId w:val="2"/>
        </w:numPr>
        <w:rPr>
          <w:color w:val="2F5496" w:themeColor="accent1" w:themeShade="BF"/>
        </w:rPr>
      </w:pPr>
      <w:r w:rsidRPr="00F673CA">
        <w:rPr>
          <w:color w:val="2F5496" w:themeColor="accent1" w:themeShade="BF"/>
        </w:rPr>
        <w:t>Bill and File Review</w:t>
      </w:r>
    </w:p>
    <w:p w14:paraId="3DA3D718" w14:textId="77777777" w:rsidR="00081398" w:rsidRDefault="00081398" w:rsidP="00081398">
      <w:pPr>
        <w:pStyle w:val="ListParagraph"/>
        <w:numPr>
          <w:ilvl w:val="0"/>
          <w:numId w:val="2"/>
        </w:numPr>
      </w:pPr>
      <w:r w:rsidRPr="00F673CA">
        <w:rPr>
          <w:color w:val="2F5496" w:themeColor="accent1" w:themeShade="BF"/>
        </w:rPr>
        <w:t>Exceptions to Billing Policy</w:t>
      </w:r>
    </w:p>
    <w:p w14:paraId="517F8983" w14:textId="77777777" w:rsidR="00081398" w:rsidRPr="00F673CA" w:rsidRDefault="00081398" w:rsidP="00081398">
      <w:pPr>
        <w:rPr>
          <w:color w:val="2F5496" w:themeColor="accent1" w:themeShade="BF"/>
          <w:u w:val="single"/>
        </w:rPr>
      </w:pPr>
      <w:r w:rsidRPr="00F673CA">
        <w:rPr>
          <w:color w:val="2F5496" w:themeColor="accent1" w:themeShade="BF"/>
          <w:u w:val="single"/>
        </w:rPr>
        <w:t>Addendums</w:t>
      </w:r>
    </w:p>
    <w:p w14:paraId="24CB3F9B" w14:textId="77777777" w:rsidR="00081398" w:rsidRPr="00F673CA" w:rsidRDefault="00081398" w:rsidP="007D46C3">
      <w:pPr>
        <w:pStyle w:val="NoSpacing"/>
        <w:rPr>
          <w:color w:val="2F5496" w:themeColor="accent1" w:themeShade="BF"/>
        </w:rPr>
      </w:pPr>
      <w:r w:rsidRPr="00F673CA">
        <w:rPr>
          <w:color w:val="2F5496" w:themeColor="accent1" w:themeShade="BF"/>
        </w:rPr>
        <w:tab/>
        <w:t>Acknowledgement of Guidelines</w:t>
      </w:r>
    </w:p>
    <w:p w14:paraId="2453EF0F" w14:textId="77777777" w:rsidR="00081398" w:rsidRPr="00F673CA" w:rsidRDefault="00081398" w:rsidP="007D46C3">
      <w:pPr>
        <w:pStyle w:val="NoSpacing"/>
        <w:rPr>
          <w:color w:val="2F5496" w:themeColor="accent1" w:themeShade="BF"/>
        </w:rPr>
      </w:pPr>
      <w:r w:rsidRPr="00F673CA">
        <w:rPr>
          <w:color w:val="2F5496" w:themeColor="accent1" w:themeShade="BF"/>
        </w:rPr>
        <w:tab/>
        <w:t>Attorney Rate Request Questionnaire</w:t>
      </w:r>
    </w:p>
    <w:p w14:paraId="76DDFB84" w14:textId="74633D1B" w:rsidR="00081398" w:rsidRDefault="00081398" w:rsidP="00E470FD"/>
    <w:p w14:paraId="57C4E840" w14:textId="4306CC72" w:rsidR="00E470FD" w:rsidRDefault="00E470FD" w:rsidP="00E470FD">
      <w:r>
        <w:t xml:space="preserve">It is the goal of </w:t>
      </w:r>
      <w:proofErr w:type="spellStart"/>
      <w:r>
        <w:t>Accurisk</w:t>
      </w:r>
      <w:proofErr w:type="spellEnd"/>
      <w:r>
        <w:t xml:space="preserve"> Solutions of Texas LLC(“</w:t>
      </w:r>
      <w:proofErr w:type="spellStart"/>
      <w:r>
        <w:t>Accurisk</w:t>
      </w:r>
      <w:proofErr w:type="spellEnd"/>
      <w:r>
        <w:t xml:space="preserve">”) to provide quality legal representation to every insured by combining the appropriate level of legal expertise with effective cost management.  Nothing contained herein is intended to nor shall restrict counsel’s exercise of independent professional judgment in rendering legal services for </w:t>
      </w:r>
      <w:proofErr w:type="spellStart"/>
      <w:r>
        <w:t>Accuri</w:t>
      </w:r>
      <w:r w:rsidR="00842707">
        <w:t>sk’s</w:t>
      </w:r>
      <w:proofErr w:type="spellEnd"/>
      <w:r w:rsidR="00842707">
        <w:t xml:space="preserve"> insureds.  </w:t>
      </w:r>
    </w:p>
    <w:p w14:paraId="0575F9F0" w14:textId="6FCA5B97" w:rsidR="00842707" w:rsidRDefault="00842707" w:rsidP="00E470FD">
      <w:r>
        <w:t xml:space="preserve"> </w:t>
      </w:r>
      <w:proofErr w:type="spellStart"/>
      <w:r>
        <w:t>Accurisk</w:t>
      </w:r>
      <w:proofErr w:type="spellEnd"/>
      <w:r>
        <w:t xml:space="preserve"> request you to familiarize yourself with the Guidelines and communicate to all counsel and staff involved in the defense or billing related to the defense of any insured.  </w:t>
      </w:r>
    </w:p>
    <w:p w14:paraId="0188E08D" w14:textId="0705E474" w:rsidR="00842707" w:rsidRDefault="00842707" w:rsidP="00E470FD">
      <w:r>
        <w:t xml:space="preserve">Please sign the Acknowledgement Form and return to </w:t>
      </w:r>
      <w:proofErr w:type="spellStart"/>
      <w:r>
        <w:t>Accurisk</w:t>
      </w:r>
      <w:proofErr w:type="spellEnd"/>
      <w:r>
        <w:t xml:space="preserve">.  </w:t>
      </w:r>
    </w:p>
    <w:p w14:paraId="0819D910" w14:textId="77777777" w:rsidR="007D46C3" w:rsidRDefault="007D46C3" w:rsidP="00E470FD"/>
    <w:p w14:paraId="19EF269F" w14:textId="592A5B6E" w:rsidR="00842707" w:rsidRDefault="00C3358B" w:rsidP="007D46C3">
      <w:pPr>
        <w:pStyle w:val="Heading1"/>
        <w:numPr>
          <w:ilvl w:val="0"/>
          <w:numId w:val="6"/>
        </w:numPr>
      </w:pPr>
      <w:r>
        <w:lastRenderedPageBreak/>
        <w:t>Invoice Format</w:t>
      </w:r>
    </w:p>
    <w:p w14:paraId="24CAF688" w14:textId="77777777" w:rsidR="007D46C3" w:rsidRDefault="007D46C3" w:rsidP="00C3358B">
      <w:pPr>
        <w:rPr>
          <w:u w:val="single"/>
        </w:rPr>
      </w:pPr>
    </w:p>
    <w:p w14:paraId="13FF9A87" w14:textId="3E0018FA" w:rsidR="00C3358B" w:rsidRDefault="00C3358B" w:rsidP="00C3358B">
      <w:pPr>
        <w:rPr>
          <w:u w:val="single"/>
        </w:rPr>
      </w:pPr>
      <w:r w:rsidRPr="00C3358B">
        <w:rPr>
          <w:u w:val="single"/>
        </w:rPr>
        <w:t>Header</w:t>
      </w:r>
    </w:p>
    <w:p w14:paraId="06D16892" w14:textId="3CBCE101" w:rsidR="00C3358B" w:rsidRDefault="00C3358B" w:rsidP="00C3358B">
      <w:r>
        <w:t xml:space="preserve">Invoices submitted to </w:t>
      </w:r>
      <w:proofErr w:type="spellStart"/>
      <w:r>
        <w:t>Accurisk</w:t>
      </w:r>
      <w:proofErr w:type="spellEnd"/>
      <w:r>
        <w:t xml:space="preserve"> should include the following information</w:t>
      </w:r>
    </w:p>
    <w:p w14:paraId="3510B988" w14:textId="03A40C35" w:rsidR="00C3358B" w:rsidRDefault="00C3358B" w:rsidP="00C3358B">
      <w:pPr>
        <w:pStyle w:val="ListParagraph"/>
        <w:numPr>
          <w:ilvl w:val="0"/>
          <w:numId w:val="8"/>
        </w:numPr>
      </w:pPr>
      <w:r>
        <w:t>Claim Number</w:t>
      </w:r>
    </w:p>
    <w:p w14:paraId="4774F8B6" w14:textId="10D0D205" w:rsidR="00C3358B" w:rsidRDefault="00C3358B" w:rsidP="00C3358B">
      <w:pPr>
        <w:pStyle w:val="ListParagraph"/>
        <w:numPr>
          <w:ilvl w:val="0"/>
          <w:numId w:val="8"/>
        </w:numPr>
      </w:pPr>
      <w:r>
        <w:t>Claim Representative</w:t>
      </w:r>
    </w:p>
    <w:p w14:paraId="3615BB32" w14:textId="2D6FDFA5" w:rsidR="00C3358B" w:rsidRDefault="00C3358B" w:rsidP="00C3358B">
      <w:pPr>
        <w:pStyle w:val="ListParagraph"/>
        <w:numPr>
          <w:ilvl w:val="0"/>
          <w:numId w:val="8"/>
        </w:numPr>
      </w:pPr>
      <w:r>
        <w:t>Amount billed to date</w:t>
      </w:r>
    </w:p>
    <w:p w14:paraId="37E3882C" w14:textId="0C24AAC5" w:rsidR="00C3358B" w:rsidRDefault="00C3358B" w:rsidP="00C3358B">
      <w:pPr>
        <w:pStyle w:val="ListParagraph"/>
        <w:numPr>
          <w:ilvl w:val="0"/>
          <w:numId w:val="8"/>
        </w:numPr>
      </w:pPr>
      <w:r>
        <w:t>Jurisdiction state and county</w:t>
      </w:r>
    </w:p>
    <w:p w14:paraId="75B801DC" w14:textId="38AB33CA" w:rsidR="00C3358B" w:rsidRDefault="00C3358B" w:rsidP="00C3358B">
      <w:pPr>
        <w:pStyle w:val="ListParagraph"/>
        <w:numPr>
          <w:ilvl w:val="0"/>
          <w:numId w:val="8"/>
        </w:numPr>
      </w:pPr>
      <w:r>
        <w:t>Timekeeper name and hourly rate</w:t>
      </w:r>
    </w:p>
    <w:p w14:paraId="1AEE9836" w14:textId="28DC7ACB" w:rsidR="00C3358B" w:rsidRPr="00C3358B" w:rsidRDefault="00C3358B" w:rsidP="00C3358B">
      <w:pPr>
        <w:rPr>
          <w:u w:val="single"/>
        </w:rPr>
      </w:pPr>
      <w:r w:rsidRPr="00C3358B">
        <w:rPr>
          <w:u w:val="single"/>
        </w:rPr>
        <w:t>Activities</w:t>
      </w:r>
    </w:p>
    <w:p w14:paraId="4611431E" w14:textId="77777777" w:rsidR="00C3358B" w:rsidRDefault="00C3358B" w:rsidP="00C3358B">
      <w:r>
        <w:t>Each activity should be billed as a single entry with a single time charge.  Each activity charge should contain the following information.</w:t>
      </w:r>
    </w:p>
    <w:p w14:paraId="5E702AED" w14:textId="77777777" w:rsidR="00C3358B" w:rsidRDefault="00C3358B" w:rsidP="00C3358B">
      <w:pPr>
        <w:pStyle w:val="ListParagraph"/>
        <w:numPr>
          <w:ilvl w:val="0"/>
          <w:numId w:val="9"/>
        </w:numPr>
      </w:pPr>
      <w:r>
        <w:t>Date the task was performed</w:t>
      </w:r>
    </w:p>
    <w:p w14:paraId="1CA3F22A" w14:textId="77777777" w:rsidR="00C3358B" w:rsidRDefault="00C3358B" w:rsidP="00C3358B">
      <w:pPr>
        <w:pStyle w:val="ListParagraph"/>
        <w:numPr>
          <w:ilvl w:val="0"/>
          <w:numId w:val="9"/>
        </w:numPr>
      </w:pPr>
      <w:r>
        <w:t>Detailed description of the task demonstrating the purpose of the activity</w:t>
      </w:r>
    </w:p>
    <w:p w14:paraId="4F27F8B9" w14:textId="77777777" w:rsidR="00C3358B" w:rsidRDefault="00C3358B" w:rsidP="00C3358B">
      <w:pPr>
        <w:pStyle w:val="ListParagraph"/>
        <w:numPr>
          <w:ilvl w:val="0"/>
          <w:numId w:val="9"/>
        </w:numPr>
      </w:pPr>
      <w:r>
        <w:t>Names or identities of the parties involved in any communication or participating in any meeting or conference</w:t>
      </w:r>
    </w:p>
    <w:p w14:paraId="23AFE942" w14:textId="77777777" w:rsidR="00C3358B" w:rsidRDefault="00C3358B" w:rsidP="00C3358B">
      <w:pPr>
        <w:pStyle w:val="ListParagraph"/>
        <w:numPr>
          <w:ilvl w:val="0"/>
          <w:numId w:val="9"/>
        </w:numPr>
      </w:pPr>
      <w:r>
        <w:t>Identification of the person performing the task</w:t>
      </w:r>
    </w:p>
    <w:p w14:paraId="4976501A" w14:textId="77777777" w:rsidR="00C3358B" w:rsidRDefault="00C3358B" w:rsidP="00C3358B">
      <w:pPr>
        <w:pStyle w:val="ListParagraph"/>
        <w:numPr>
          <w:ilvl w:val="0"/>
          <w:numId w:val="9"/>
        </w:numPr>
      </w:pPr>
      <w:r>
        <w:t>Hourly rate at which the task is billed</w:t>
      </w:r>
    </w:p>
    <w:p w14:paraId="4ACE5514" w14:textId="572D0C3A" w:rsidR="00C3358B" w:rsidRDefault="00C3358B" w:rsidP="00C3358B">
      <w:pPr>
        <w:pStyle w:val="ListParagraph"/>
        <w:numPr>
          <w:ilvl w:val="0"/>
          <w:numId w:val="9"/>
        </w:numPr>
      </w:pPr>
      <w:r>
        <w:t>Time charged, billed in one tenth of an hour increment</w:t>
      </w:r>
    </w:p>
    <w:p w14:paraId="4FE9A596" w14:textId="77777777" w:rsidR="00C3358B" w:rsidRDefault="00C3358B" w:rsidP="00C3358B">
      <w:pPr>
        <w:pStyle w:val="ListParagraph"/>
        <w:numPr>
          <w:ilvl w:val="0"/>
          <w:numId w:val="9"/>
        </w:numPr>
      </w:pPr>
      <w:r>
        <w:t>Total charge for the activity</w:t>
      </w:r>
    </w:p>
    <w:p w14:paraId="34E4081D" w14:textId="78DF98F9" w:rsidR="00C3358B" w:rsidRDefault="00C3358B" w:rsidP="00C3358B">
      <w:r>
        <w:t xml:space="preserve">Line item task descriptions must adequately specify the activity performed; description such as “attention to,” “work on” or “review status of” will be considered vague.  </w:t>
      </w:r>
      <w:proofErr w:type="spellStart"/>
      <w:r>
        <w:t>Accurisk</w:t>
      </w:r>
      <w:proofErr w:type="spellEnd"/>
      <w:r>
        <w:t xml:space="preserve"> requires the actual time expended on a function to </w:t>
      </w:r>
      <w:proofErr w:type="spellStart"/>
      <w:r>
        <w:t>bew</w:t>
      </w:r>
      <w:proofErr w:type="spellEnd"/>
      <w:r>
        <w:t xml:space="preserve"> billed and does not accept standard or block </w:t>
      </w:r>
      <w:r w:rsidR="00D26D43">
        <w:t>billing</w:t>
      </w:r>
      <w:r>
        <w:t xml:space="preserve"> time charges.  When multiple iteration of a form document </w:t>
      </w:r>
      <w:r w:rsidR="00D26D43">
        <w:t>is</w:t>
      </w:r>
      <w:r>
        <w:t xml:space="preserve"> call</w:t>
      </w:r>
      <w:r w:rsidR="00D26D43">
        <w:t>ed</w:t>
      </w:r>
      <w:r>
        <w:t xml:space="preserve"> for</w:t>
      </w:r>
      <w:r w:rsidR="00D26D43">
        <w:t xml:space="preserve"> - - </w:t>
      </w:r>
      <w:r>
        <w:t>e.g., authorizations and subpoenas</w:t>
      </w:r>
      <w:r>
        <w:tab/>
      </w:r>
      <w:r w:rsidR="00D26D43">
        <w:t xml:space="preserve">- - only the actual time necessary to prepare the initial draft should be billed.  Although one-tenth of an hour is the minimum billable increment, multiple functions performed at the same time should be billed as one entry at one-tenth of an hour, if all functions are completed within six minutes.  </w:t>
      </w:r>
      <w:proofErr w:type="spellStart"/>
      <w:r w:rsidR="00D26D43">
        <w:t>Accurisk</w:t>
      </w:r>
      <w:proofErr w:type="spellEnd"/>
      <w:r w:rsidR="00D26D43">
        <w:t xml:space="preserve"> does not accept block billing of functions or the grouping of several activities together under one hourly charge, except as noted above.  </w:t>
      </w:r>
    </w:p>
    <w:p w14:paraId="4A215E70" w14:textId="6ABFDF5F" w:rsidR="00D26D43" w:rsidRDefault="00D26D43" w:rsidP="00C3358B">
      <w:r>
        <w:rPr>
          <w:u w:val="single"/>
        </w:rPr>
        <w:t>Billing intervals</w:t>
      </w:r>
    </w:p>
    <w:p w14:paraId="498AD9DB" w14:textId="44E613FA" w:rsidR="00D26D43" w:rsidRDefault="00D26D43" w:rsidP="00C3358B">
      <w:r>
        <w:t xml:space="preserve">Invoices should be submitted when fees or expenses, individually or in combination, exceed $500 or one a quarterly basis from the time of the assignment or last bill, whichever occurs first.  All timekeeper entries for a given time frame must be submitted simultaneously.  All billing entries must be within the time period covered by the bill.  Failure to bill in a timely fashion as set forth may result in a waiver of payment.  </w:t>
      </w:r>
      <w:proofErr w:type="spellStart"/>
      <w:r>
        <w:t>Accurisk</w:t>
      </w:r>
      <w:proofErr w:type="spellEnd"/>
      <w:r>
        <w:t xml:space="preserve"> reserves the right to deny payment of fees or reimbursement of expenses that are not presented for payment within ninety days of the task date.  </w:t>
      </w:r>
    </w:p>
    <w:p w14:paraId="5DE934D9" w14:textId="0154A037" w:rsidR="00D26D43" w:rsidRDefault="00D26D43" w:rsidP="00C3358B">
      <w:r>
        <w:t xml:space="preserve">Other arrangements require prior approval of the assigned claims professional.    </w:t>
      </w:r>
    </w:p>
    <w:p w14:paraId="26930565" w14:textId="7142BBFF" w:rsidR="00C25AEA" w:rsidRDefault="00C25AEA" w:rsidP="00C3358B"/>
    <w:p w14:paraId="283315D8" w14:textId="14CA8B34" w:rsidR="00C25AEA" w:rsidRDefault="00C25AEA" w:rsidP="00C25AEA">
      <w:pPr>
        <w:pStyle w:val="Heading1"/>
        <w:numPr>
          <w:ilvl w:val="0"/>
          <w:numId w:val="6"/>
        </w:numPr>
      </w:pPr>
      <w:r w:rsidRPr="00C25AEA">
        <w:t>Hourly Rates</w:t>
      </w:r>
    </w:p>
    <w:p w14:paraId="394B0EE6" w14:textId="0F877290" w:rsidR="00C25AEA" w:rsidRDefault="00C25AEA" w:rsidP="00C25AEA"/>
    <w:p w14:paraId="5A42AC18" w14:textId="2CA66455" w:rsidR="00C25AEA" w:rsidRDefault="00C25AEA" w:rsidP="00C25AEA">
      <w:proofErr w:type="spellStart"/>
      <w:r>
        <w:t>Accurisk</w:t>
      </w:r>
      <w:proofErr w:type="spellEnd"/>
      <w:r>
        <w:t xml:space="preserve"> will pay only those hourly rates that have been approved in writing prior to the billing.  Agreed upon rates will reflect the level of timekeeper experience (i.e., law firm partner, associate or paralegal).</w:t>
      </w:r>
    </w:p>
    <w:p w14:paraId="0663E5C7" w14:textId="417BE3D0" w:rsidR="00C25AEA" w:rsidRDefault="00C25AEA" w:rsidP="00C25AEA"/>
    <w:p w14:paraId="48DF7090" w14:textId="20416817" w:rsidR="00C25AEA" w:rsidRDefault="00C25AEA" w:rsidP="00C25AEA">
      <w:pPr>
        <w:rPr>
          <w:u w:val="single"/>
        </w:rPr>
      </w:pPr>
      <w:r w:rsidRPr="00C25AEA">
        <w:rPr>
          <w:u w:val="single"/>
        </w:rPr>
        <w:t>Rate Increase Requests</w:t>
      </w:r>
    </w:p>
    <w:p w14:paraId="67B2628F" w14:textId="18DCC185" w:rsidR="00C25AEA" w:rsidRDefault="00C25AEA" w:rsidP="00C25AEA">
      <w:r w:rsidRPr="00C25AEA">
        <w:t>Unilateral</w:t>
      </w:r>
      <w:r>
        <w:t xml:space="preserve"> rate increases will not be accepted.  Requests for rate increase must be directed in writing to </w:t>
      </w:r>
      <w:proofErr w:type="spellStart"/>
      <w:r>
        <w:t>Accurisk</w:t>
      </w:r>
      <w:proofErr w:type="spellEnd"/>
      <w:r>
        <w:t xml:space="preserve"> Claims Director.  All rate increase requests for the following calendar year must be received by November 1.  Each such request must include a detailed explanation of the need for the proposed increase.  </w:t>
      </w:r>
      <w:proofErr w:type="spellStart"/>
      <w:r>
        <w:t>Accurisk</w:t>
      </w:r>
      <w:proofErr w:type="spellEnd"/>
      <w:r>
        <w:t xml:space="preserve"> will only consider rate increase request in the fourth quarter of each calendar year as specified above.  All approved rate increases will become effective as of the following January 1.  </w:t>
      </w:r>
    </w:p>
    <w:p w14:paraId="67F8D737" w14:textId="35F4DE70" w:rsidR="00C25AEA" w:rsidRDefault="00C25AEA" w:rsidP="00C25AEA"/>
    <w:p w14:paraId="0E064C6D" w14:textId="25E4254D" w:rsidR="00C25AEA" w:rsidRDefault="00C25AEA" w:rsidP="00C25AEA">
      <w:pPr>
        <w:pStyle w:val="Heading1"/>
        <w:numPr>
          <w:ilvl w:val="0"/>
          <w:numId w:val="6"/>
        </w:numPr>
      </w:pPr>
      <w:r>
        <w:t>Staffing</w:t>
      </w:r>
    </w:p>
    <w:p w14:paraId="3C77D017" w14:textId="5B76E961" w:rsidR="00C25AEA" w:rsidRDefault="00C25AEA" w:rsidP="00C25AEA"/>
    <w:p w14:paraId="7BE42512" w14:textId="62A8E0A6" w:rsidR="00C25AEA" w:rsidRDefault="00C25AEA" w:rsidP="00C25AEA">
      <w:proofErr w:type="spellStart"/>
      <w:r>
        <w:t>Accurisk’s</w:t>
      </w:r>
      <w:proofErr w:type="spellEnd"/>
      <w:r>
        <w:t xml:space="preserve"> objective is to match staff expertise and experience to the demands of each case.  Most assignments require the staffing of only one attorney.  While the use of multiple attorneys may be necessary in more complex cases, such additional staffing requires specific, prior approval</w:t>
      </w:r>
      <w:r w:rsidR="007D46C3">
        <w:t xml:space="preserve"> from the assigned claim professional.  The role and responsibilities of each such additional staff member should be clearly defined and appropriate to each individual’s qualifications, level of experience and billing rates.  </w:t>
      </w:r>
    </w:p>
    <w:p w14:paraId="4460AE24" w14:textId="5927A4C3" w:rsidR="007D46C3" w:rsidRDefault="007D46C3" w:rsidP="00C25AEA">
      <w:pPr>
        <w:rPr>
          <w:u w:val="single"/>
        </w:rPr>
      </w:pPr>
      <w:r w:rsidRPr="007D46C3">
        <w:rPr>
          <w:u w:val="single"/>
        </w:rPr>
        <w:t>Duplicative Attendance/Duplication of Effort</w:t>
      </w:r>
    </w:p>
    <w:p w14:paraId="6A07E403" w14:textId="35FC29B3" w:rsidR="00E10917" w:rsidRDefault="007D46C3" w:rsidP="00C25AEA">
      <w:r>
        <w:t xml:space="preserve">Absent prior approval, no more than one attorney should attend meetings, witness interviews, teleconferences, depositions, hearings, or other proceedings.  On the invoice, counsel should identify the person granting any such approval and the date the approval was obtained.  Similarly, </w:t>
      </w:r>
      <w:proofErr w:type="spellStart"/>
      <w:r>
        <w:t>Accurisk</w:t>
      </w:r>
      <w:proofErr w:type="spellEnd"/>
      <w:r>
        <w:t xml:space="preserve"> will not pay for multiple reviews of documents or for work already performed by another member of the litigation team.  </w:t>
      </w:r>
      <w:proofErr w:type="spellStart"/>
      <w:r>
        <w:t>Accurisk</w:t>
      </w:r>
      <w:proofErr w:type="spellEnd"/>
      <w:r>
        <w:t xml:space="preserve"> should not be billed for extensive time spent re-drafting or editing documents.  Intra-office conferences will be reimbursed only when they pertain to strategy in which case</w:t>
      </w:r>
      <w:r w:rsidR="00E10917">
        <w:t xml:space="preserve"> </w:t>
      </w:r>
      <w:proofErr w:type="spellStart"/>
      <w:r w:rsidR="00E10917">
        <w:t>Accurisk</w:t>
      </w:r>
      <w:proofErr w:type="spellEnd"/>
      <w:r w:rsidR="00E10917">
        <w:t xml:space="preserve"> will reimburse only the senior attendee’s time.</w:t>
      </w:r>
    </w:p>
    <w:p w14:paraId="62B3E426" w14:textId="4BF4E25F" w:rsidR="00E10917" w:rsidRDefault="00E10917" w:rsidP="00C25AEA">
      <w:r>
        <w:rPr>
          <w:u w:val="single"/>
        </w:rPr>
        <w:t>Paralegals</w:t>
      </w:r>
    </w:p>
    <w:p w14:paraId="0C9D2869" w14:textId="485B543A" w:rsidR="00E10917" w:rsidRDefault="00E10917" w:rsidP="00C25AEA">
      <w:proofErr w:type="spellStart"/>
      <w:r>
        <w:t>Accurisk</w:t>
      </w:r>
      <w:proofErr w:type="spellEnd"/>
      <w:r>
        <w:t xml:space="preserve"> differentiates between work appropriate for attorneys and work appropriate for paralegals.  Unless the complexity of a case dictates otherwise, paralegals should be given responsibility for tasks including but not limited to:</w:t>
      </w:r>
    </w:p>
    <w:p w14:paraId="72BB15A6" w14:textId="0882D035" w:rsidR="00E10917" w:rsidRDefault="00E10917" w:rsidP="00E10917">
      <w:pPr>
        <w:pStyle w:val="ListParagraph"/>
        <w:numPr>
          <w:ilvl w:val="0"/>
          <w:numId w:val="10"/>
        </w:numPr>
      </w:pPr>
      <w:r>
        <w:t>Page line deposition summaries/digest, if trial in imminent</w:t>
      </w:r>
    </w:p>
    <w:p w14:paraId="1D7A48D0" w14:textId="56CEEF9E" w:rsidR="00E10917" w:rsidRDefault="00E10917" w:rsidP="00E10917">
      <w:pPr>
        <w:pStyle w:val="ListParagraph"/>
        <w:numPr>
          <w:ilvl w:val="0"/>
          <w:numId w:val="10"/>
        </w:numPr>
      </w:pPr>
      <w:r>
        <w:t xml:space="preserve">Reviews of medical records, preparation of chronologies </w:t>
      </w:r>
    </w:p>
    <w:p w14:paraId="5BCB62DA" w14:textId="620BA07E" w:rsidR="00E10917" w:rsidRDefault="00E10917" w:rsidP="00E10917">
      <w:pPr>
        <w:pStyle w:val="ListParagraph"/>
        <w:numPr>
          <w:ilvl w:val="0"/>
          <w:numId w:val="10"/>
        </w:numPr>
      </w:pPr>
      <w:r>
        <w:t>Initial discovery request and responses</w:t>
      </w:r>
    </w:p>
    <w:p w14:paraId="7318F4C9" w14:textId="5C97618E" w:rsidR="00E10917" w:rsidRDefault="00E10917" w:rsidP="00E10917">
      <w:pPr>
        <w:pStyle w:val="ListParagraph"/>
        <w:numPr>
          <w:ilvl w:val="0"/>
          <w:numId w:val="10"/>
        </w:numPr>
      </w:pPr>
      <w:r>
        <w:t>Deposition and other elemental notices</w:t>
      </w:r>
    </w:p>
    <w:p w14:paraId="368659EE" w14:textId="77399C94" w:rsidR="00E10917" w:rsidRDefault="00E10917" w:rsidP="00E10917">
      <w:pPr>
        <w:pStyle w:val="ListParagraph"/>
        <w:numPr>
          <w:ilvl w:val="0"/>
          <w:numId w:val="10"/>
        </w:numPr>
      </w:pPr>
      <w:r>
        <w:t>Background check/public records searches</w:t>
      </w:r>
    </w:p>
    <w:p w14:paraId="48A2DBA1" w14:textId="746D02F4" w:rsidR="00E10917" w:rsidRDefault="00E10917" w:rsidP="00E10917">
      <w:pPr>
        <w:pStyle w:val="ListParagraph"/>
        <w:numPr>
          <w:ilvl w:val="0"/>
          <w:numId w:val="10"/>
        </w:numPr>
      </w:pPr>
      <w:r>
        <w:t>Social media searches</w:t>
      </w:r>
    </w:p>
    <w:p w14:paraId="1517381D" w14:textId="6E46BFAE" w:rsidR="00E10917" w:rsidRDefault="00E10917" w:rsidP="00E10917">
      <w:pPr>
        <w:pStyle w:val="ListParagraph"/>
        <w:numPr>
          <w:ilvl w:val="0"/>
          <w:numId w:val="10"/>
        </w:numPr>
      </w:pPr>
      <w:r>
        <w:t>Subpoenas and summons</w:t>
      </w:r>
    </w:p>
    <w:p w14:paraId="2B3466AE" w14:textId="7838C429" w:rsidR="00E10917" w:rsidRDefault="00E10917" w:rsidP="00E10917">
      <w:pPr>
        <w:pStyle w:val="ListParagraph"/>
        <w:numPr>
          <w:ilvl w:val="0"/>
          <w:numId w:val="10"/>
        </w:numPr>
      </w:pPr>
      <w:r>
        <w:t>Any standard form documents that require minimal legal expertise</w:t>
      </w:r>
    </w:p>
    <w:p w14:paraId="34CA5667" w14:textId="4F06AB10" w:rsidR="00E10917" w:rsidRDefault="00E10917" w:rsidP="00E10917">
      <w:r>
        <w:t xml:space="preserve">The rate paid will be determined by the nature of the work performed, not by the timekeeper’s status.  </w:t>
      </w:r>
      <w:proofErr w:type="spellStart"/>
      <w:r>
        <w:t>Accurisk</w:t>
      </w:r>
      <w:proofErr w:type="spellEnd"/>
      <w:r>
        <w:t xml:space="preserve"> will pay for paralegal work at the approved paralegal rates, including when attorney performs the task.  This applies regardless of whether a firm employs paralegal staff.  </w:t>
      </w:r>
    </w:p>
    <w:p w14:paraId="4DDD63BF" w14:textId="4148758C" w:rsidR="00E10917" w:rsidRDefault="00E10917" w:rsidP="00E10917"/>
    <w:p w14:paraId="13D24990" w14:textId="52F5FFE6" w:rsidR="00E10917" w:rsidRDefault="00D97529" w:rsidP="00E10917">
      <w:pPr>
        <w:pStyle w:val="Heading1"/>
        <w:numPr>
          <w:ilvl w:val="0"/>
          <w:numId w:val="6"/>
        </w:numPr>
      </w:pPr>
      <w:r>
        <w:t>Research</w:t>
      </w:r>
    </w:p>
    <w:p w14:paraId="4266EFE6" w14:textId="77777777" w:rsidR="00D97529" w:rsidRPr="00D97529" w:rsidRDefault="00D97529" w:rsidP="00D97529"/>
    <w:p w14:paraId="0FA0FF07" w14:textId="2D288A1E" w:rsidR="00D97529" w:rsidRDefault="00D97529" w:rsidP="00D97529">
      <w:proofErr w:type="spellStart"/>
      <w:r>
        <w:t>Accurisk</w:t>
      </w:r>
      <w:proofErr w:type="spellEnd"/>
      <w:r>
        <w:t xml:space="preserve"> differentiates between </w:t>
      </w:r>
      <w:r w:rsidRPr="00D97529">
        <w:rPr>
          <w:i/>
          <w:iCs/>
          <w:u w:val="single"/>
        </w:rPr>
        <w:t>necessary</w:t>
      </w:r>
      <w:r>
        <w:t xml:space="preserve"> legal research and </w:t>
      </w:r>
      <w:r w:rsidRPr="00D97529">
        <w:rPr>
          <w:i/>
          <w:iCs/>
          <w:u w:val="single"/>
        </w:rPr>
        <w:t>elementary</w:t>
      </w:r>
      <w:r>
        <w:t xml:space="preserve"> legal research.  </w:t>
      </w:r>
    </w:p>
    <w:p w14:paraId="4B68A6E3" w14:textId="77777777" w:rsidR="000D20C6" w:rsidRDefault="00D97529" w:rsidP="00D97529">
      <w:r>
        <w:t xml:space="preserve">Elementary legal research is research into matters that should be common knowledge among reasonably experienced counsel within the firm’s area of practice.  Time billed for such research is not compensable.  </w:t>
      </w:r>
    </w:p>
    <w:p w14:paraId="72F32FBB" w14:textId="125469B9" w:rsidR="00D97529" w:rsidRDefault="00D97529" w:rsidP="00D97529">
      <w:r>
        <w:t xml:space="preserve">Necessary legal research is research into matters that are not within the common knowledge of reasonably experienced counsel within the firm’s are of practice.  </w:t>
      </w:r>
      <w:proofErr w:type="spellStart"/>
      <w:r>
        <w:t>Accurisk</w:t>
      </w:r>
      <w:proofErr w:type="spellEnd"/>
      <w:r>
        <w:t xml:space="preserve"> will pay for necessary legal research.  However, the firm must both obtain prior written approval for any research reasonably expected to exceed two hours and agree on a budget for such research with the claim professional.  The firm’s invoices must note the claim professional who approved the research and the budgeted time.  Copies of all research memoranda are to be sent to the assigned claim professional.  </w:t>
      </w:r>
    </w:p>
    <w:p w14:paraId="622E4C17" w14:textId="6EF34DDF" w:rsidR="00A078C7" w:rsidRDefault="00A078C7" w:rsidP="00A078C7">
      <w:pPr>
        <w:pStyle w:val="Heading1"/>
        <w:numPr>
          <w:ilvl w:val="0"/>
          <w:numId w:val="0"/>
        </w:numPr>
      </w:pPr>
    </w:p>
    <w:p w14:paraId="06FF6378" w14:textId="265F15AB" w:rsidR="00A078C7" w:rsidRDefault="00A078C7" w:rsidP="00A078C7">
      <w:pPr>
        <w:pStyle w:val="Heading1"/>
        <w:numPr>
          <w:ilvl w:val="0"/>
          <w:numId w:val="6"/>
        </w:numPr>
      </w:pPr>
      <w:r>
        <w:t>Overhead</w:t>
      </w:r>
    </w:p>
    <w:p w14:paraId="13DD2848" w14:textId="402303A9" w:rsidR="00A078C7" w:rsidRDefault="00A078C7" w:rsidP="00A078C7">
      <w:pPr>
        <w:ind w:left="360"/>
      </w:pPr>
    </w:p>
    <w:p w14:paraId="1A504463" w14:textId="5C555E53" w:rsidR="00A078C7" w:rsidRDefault="00A078C7" w:rsidP="00F673CA">
      <w:r>
        <w:t xml:space="preserve">Overhead is reflected in the hourly rates charged.  </w:t>
      </w:r>
      <w:proofErr w:type="spellStart"/>
      <w:r>
        <w:t>Accurisk</w:t>
      </w:r>
      <w:proofErr w:type="spellEnd"/>
      <w:r>
        <w:t xml:space="preserve"> will not pay or reimburse a firm for the costs or expenses inherent in running a legal office.  Overhead includes, but is not limited to:</w:t>
      </w:r>
    </w:p>
    <w:p w14:paraId="521088B8" w14:textId="4BB00E90" w:rsidR="00A078C7" w:rsidRDefault="00A078C7" w:rsidP="00F57449">
      <w:pPr>
        <w:pStyle w:val="ListParagraph"/>
        <w:numPr>
          <w:ilvl w:val="0"/>
          <w:numId w:val="11"/>
        </w:numPr>
      </w:pPr>
      <w:r>
        <w:t>Tasks associated with bill processing, including invoice disputes and appeals.</w:t>
      </w:r>
    </w:p>
    <w:p w14:paraId="3C2B826E" w14:textId="67BD15C7" w:rsidR="00A078C7" w:rsidRDefault="00A078C7" w:rsidP="00F57449">
      <w:pPr>
        <w:pStyle w:val="ListParagraph"/>
        <w:numPr>
          <w:ilvl w:val="0"/>
          <w:numId w:val="11"/>
        </w:numPr>
      </w:pPr>
      <w:r>
        <w:t>Secretarial, clerical or administrative functions such as photocopying, document coding (electronic or otherwise), word processing, routine scheduling, document management, assembly, compilation, collection, culling, filing, organizing, indexing, file creation, bates stamping, scanning, digital imaging, tasks associated with document conversion via software such as OCR or the like</w:t>
      </w:r>
    </w:p>
    <w:p w14:paraId="5BF94EA1" w14:textId="12C80D79" w:rsidR="00A078C7" w:rsidRDefault="00A078C7" w:rsidP="00F57449">
      <w:pPr>
        <w:pStyle w:val="ListParagraph"/>
        <w:numPr>
          <w:ilvl w:val="0"/>
          <w:numId w:val="11"/>
        </w:numPr>
      </w:pPr>
      <w:r>
        <w:t>Communication that primarily relate to scheduling or coordinating, including the receipt and review of deposition notices or other routine scheduling notices</w:t>
      </w:r>
    </w:p>
    <w:p w14:paraId="1FB99AA6" w14:textId="7CEC38E0" w:rsidR="00A078C7" w:rsidRDefault="00A078C7" w:rsidP="00F57449">
      <w:pPr>
        <w:pStyle w:val="ListParagraph"/>
        <w:numPr>
          <w:ilvl w:val="0"/>
          <w:numId w:val="11"/>
        </w:numPr>
      </w:pPr>
      <w:r>
        <w:t>The drafting or receipt of standard cover letters and form documents</w:t>
      </w:r>
    </w:p>
    <w:p w14:paraId="0D4EF532" w14:textId="08381331" w:rsidR="00A078C7" w:rsidRDefault="00A078C7" w:rsidP="00F57449">
      <w:pPr>
        <w:pStyle w:val="ListParagraph"/>
        <w:numPr>
          <w:ilvl w:val="0"/>
          <w:numId w:val="11"/>
        </w:numPr>
      </w:pPr>
      <w:r>
        <w:t>The review of receipts or other bookkeeping matters</w:t>
      </w:r>
    </w:p>
    <w:p w14:paraId="6A4501DC" w14:textId="21E2D250" w:rsidR="00A078C7" w:rsidRDefault="00A078C7" w:rsidP="00F57449">
      <w:pPr>
        <w:pStyle w:val="ListParagraph"/>
        <w:numPr>
          <w:ilvl w:val="0"/>
          <w:numId w:val="11"/>
        </w:numPr>
      </w:pPr>
      <w:r>
        <w:t>Local tasks traditionally performed by a runner</w:t>
      </w:r>
    </w:p>
    <w:p w14:paraId="15AB1E5B" w14:textId="0A68918D" w:rsidR="00A078C7" w:rsidRDefault="00A078C7" w:rsidP="00F57449">
      <w:pPr>
        <w:pStyle w:val="ListParagraph"/>
        <w:numPr>
          <w:ilvl w:val="0"/>
          <w:numId w:val="11"/>
        </w:numPr>
      </w:pPr>
      <w:r>
        <w:t>The preparation of binders or hearing notebooks</w:t>
      </w:r>
    </w:p>
    <w:p w14:paraId="68A48930" w14:textId="47EC5E80" w:rsidR="00A078C7" w:rsidRDefault="00A078C7" w:rsidP="00F57449">
      <w:pPr>
        <w:pStyle w:val="ListParagraph"/>
        <w:numPr>
          <w:ilvl w:val="0"/>
          <w:numId w:val="11"/>
        </w:numPr>
      </w:pPr>
      <w:r>
        <w:t>Page line deposition summaries/digests or other trial preparation, unless trial is imminent</w:t>
      </w:r>
    </w:p>
    <w:p w14:paraId="51F23A8D" w14:textId="412CC3EF" w:rsidR="00A078C7" w:rsidRDefault="00A078C7" w:rsidP="00F57449">
      <w:pPr>
        <w:pStyle w:val="ListParagraph"/>
        <w:numPr>
          <w:ilvl w:val="0"/>
          <w:numId w:val="11"/>
        </w:numPr>
      </w:pPr>
      <w:r>
        <w:t>Creating or maintaining a database or other IT related tasks that do not request legal expertise</w:t>
      </w:r>
    </w:p>
    <w:p w14:paraId="2CFA5A6F" w14:textId="6D6579DE" w:rsidR="00A078C7" w:rsidRDefault="00A078C7" w:rsidP="00F57449">
      <w:pPr>
        <w:pStyle w:val="ListParagraph"/>
        <w:numPr>
          <w:ilvl w:val="0"/>
          <w:numId w:val="11"/>
        </w:numPr>
      </w:pPr>
      <w:r>
        <w:t>Tasks related to following up on document requests</w:t>
      </w:r>
    </w:p>
    <w:p w14:paraId="690135E1" w14:textId="25162CD8" w:rsidR="00A078C7" w:rsidRDefault="00A078C7" w:rsidP="00F57449">
      <w:pPr>
        <w:pStyle w:val="ListParagraph"/>
        <w:numPr>
          <w:ilvl w:val="0"/>
          <w:numId w:val="11"/>
        </w:numPr>
      </w:pPr>
      <w:r>
        <w:t>Tasks associated with the preparation of a litigation budget</w:t>
      </w:r>
    </w:p>
    <w:p w14:paraId="5EC32B51" w14:textId="0082CD3D" w:rsidR="00A078C7" w:rsidRDefault="00A078C7" w:rsidP="00F57449">
      <w:pPr>
        <w:pStyle w:val="ListParagraph"/>
        <w:numPr>
          <w:ilvl w:val="0"/>
          <w:numId w:val="11"/>
        </w:numPr>
      </w:pPr>
      <w:r>
        <w:t>Intra-office communications and conferences, unless they are to discuss strategy, in which case we will pay only the senior attendee’s time</w:t>
      </w:r>
    </w:p>
    <w:p w14:paraId="35084626" w14:textId="3C507318" w:rsidR="00A078C7" w:rsidRDefault="00A078C7" w:rsidP="00F57449">
      <w:pPr>
        <w:pStyle w:val="ListParagraph"/>
        <w:numPr>
          <w:ilvl w:val="0"/>
          <w:numId w:val="11"/>
        </w:numPr>
      </w:pPr>
      <w:r>
        <w:t>Tasks related to the supervision, direction or instruction of personnel</w:t>
      </w:r>
    </w:p>
    <w:p w14:paraId="755C3DC0" w14:textId="0189815D" w:rsidR="00A078C7" w:rsidRDefault="00A078C7" w:rsidP="00F57449">
      <w:pPr>
        <w:pStyle w:val="ListParagraph"/>
        <w:numPr>
          <w:ilvl w:val="0"/>
          <w:numId w:val="11"/>
        </w:numPr>
      </w:pPr>
      <w:r>
        <w:t>Tasks related to changing staff assignments</w:t>
      </w:r>
    </w:p>
    <w:p w14:paraId="1334788C" w14:textId="0A7FDAE3" w:rsidR="00A078C7" w:rsidRDefault="00A078C7" w:rsidP="00F57449">
      <w:pPr>
        <w:pStyle w:val="ListParagraph"/>
        <w:numPr>
          <w:ilvl w:val="0"/>
          <w:numId w:val="11"/>
        </w:numPr>
      </w:pPr>
      <w:r>
        <w:t>Proofreading</w:t>
      </w:r>
    </w:p>
    <w:p w14:paraId="65FCE777" w14:textId="038F51C2" w:rsidR="00A078C7" w:rsidRDefault="00F57449" w:rsidP="00F57449">
      <w:pPr>
        <w:pStyle w:val="ListParagraph"/>
        <w:numPr>
          <w:ilvl w:val="0"/>
          <w:numId w:val="11"/>
        </w:numPr>
      </w:pPr>
      <w:r>
        <w:t>Periodic file reviews or the routine receipt of non-substantive documents, unless a clear, billable purpose is indicated</w:t>
      </w:r>
    </w:p>
    <w:p w14:paraId="2C403FFE" w14:textId="1959C1F1" w:rsidR="00F57449" w:rsidRDefault="00F57449" w:rsidP="00F57449">
      <w:pPr>
        <w:pStyle w:val="ListParagraph"/>
        <w:numPr>
          <w:ilvl w:val="0"/>
          <w:numId w:val="11"/>
        </w:numPr>
      </w:pPr>
      <w:r>
        <w:t>Telephone call attempts, i.e., listening to or leaving a voicemail</w:t>
      </w:r>
    </w:p>
    <w:p w14:paraId="2371E9E8" w14:textId="68268326" w:rsidR="00F57449" w:rsidRDefault="00F57449" w:rsidP="00F57449">
      <w:pPr>
        <w:pStyle w:val="ListParagraph"/>
        <w:numPr>
          <w:ilvl w:val="0"/>
          <w:numId w:val="11"/>
        </w:numPr>
      </w:pPr>
      <w:r>
        <w:t>Expenses incurred in engaging outside vendors to perform any of the secretarial and administrative functions set forth above</w:t>
      </w:r>
    </w:p>
    <w:p w14:paraId="28824A5C" w14:textId="42905AB3" w:rsidR="00F57449" w:rsidRDefault="00F57449" w:rsidP="00F57449">
      <w:pPr>
        <w:pStyle w:val="ListParagraph"/>
        <w:numPr>
          <w:ilvl w:val="0"/>
          <w:numId w:val="11"/>
        </w:numPr>
      </w:pPr>
      <w:r>
        <w:t>Expenses incident to local travel</w:t>
      </w:r>
    </w:p>
    <w:p w14:paraId="36F44AC9" w14:textId="53DCE881" w:rsidR="00F57449" w:rsidRDefault="00F57449" w:rsidP="00F57449">
      <w:pPr>
        <w:pStyle w:val="ListParagraph"/>
        <w:numPr>
          <w:ilvl w:val="0"/>
          <w:numId w:val="11"/>
        </w:numPr>
      </w:pPr>
      <w:r>
        <w:t>Expenses arising from computerized legal or other research</w:t>
      </w:r>
    </w:p>
    <w:p w14:paraId="5CD08D8E" w14:textId="69B50EFF" w:rsidR="00F57449" w:rsidRDefault="00F57449" w:rsidP="00F57449">
      <w:pPr>
        <w:pStyle w:val="ListParagraph"/>
        <w:numPr>
          <w:ilvl w:val="0"/>
          <w:numId w:val="11"/>
        </w:numPr>
      </w:pPr>
      <w:r>
        <w:t>The education and training of lawyers or support staff</w:t>
      </w:r>
    </w:p>
    <w:p w14:paraId="620D3323" w14:textId="0BC5F31B" w:rsidR="00F57449" w:rsidRDefault="00F57449" w:rsidP="00F57449">
      <w:pPr>
        <w:pStyle w:val="ListParagraph"/>
        <w:numPr>
          <w:ilvl w:val="0"/>
          <w:numId w:val="11"/>
        </w:numPr>
      </w:pPr>
      <w:r>
        <w:t>Salaries, benefits, overtime or meals of support personnel</w:t>
      </w:r>
    </w:p>
    <w:p w14:paraId="440BFEF1" w14:textId="3A98717E" w:rsidR="00F57449" w:rsidRDefault="00F57449" w:rsidP="00F57449">
      <w:pPr>
        <w:pStyle w:val="ListParagraph"/>
        <w:numPr>
          <w:ilvl w:val="0"/>
          <w:numId w:val="11"/>
        </w:numPr>
      </w:pPr>
      <w:r>
        <w:t>Postage, per page fax charges, telephone charges (both local and long distance), including those arising from outgoing faxes, or messenger/courier charges</w:t>
      </w:r>
    </w:p>
    <w:p w14:paraId="0546AFE4" w14:textId="20E10352" w:rsidR="00F57449" w:rsidRDefault="00F57449" w:rsidP="00F57449">
      <w:pPr>
        <w:pStyle w:val="ListParagraph"/>
        <w:numPr>
          <w:ilvl w:val="0"/>
          <w:numId w:val="11"/>
        </w:numPr>
      </w:pPr>
      <w:r>
        <w:t>Office supplies and equipment</w:t>
      </w:r>
    </w:p>
    <w:p w14:paraId="734931EF" w14:textId="3CB24F94" w:rsidR="00F57449" w:rsidRDefault="00F57449" w:rsidP="00F57449">
      <w:pPr>
        <w:pStyle w:val="ListParagraph"/>
        <w:numPr>
          <w:ilvl w:val="0"/>
          <w:numId w:val="11"/>
        </w:numPr>
      </w:pPr>
      <w:r>
        <w:t>Fees and expenses incurred in opening or closing a file, including conflict checks</w:t>
      </w:r>
    </w:p>
    <w:p w14:paraId="1FA3C16D" w14:textId="04C7F7BD" w:rsidR="00F57449" w:rsidRDefault="00F57449" w:rsidP="00F57449"/>
    <w:p w14:paraId="0677C58F" w14:textId="41D208BB" w:rsidR="00F57449" w:rsidRDefault="00F57449" w:rsidP="00F57449">
      <w:pPr>
        <w:pStyle w:val="Heading1"/>
        <w:numPr>
          <w:ilvl w:val="0"/>
          <w:numId w:val="6"/>
        </w:numPr>
      </w:pPr>
      <w:r>
        <w:t>Travel</w:t>
      </w:r>
    </w:p>
    <w:p w14:paraId="31A5D290" w14:textId="77777777" w:rsidR="00F57449" w:rsidRPr="00F57449" w:rsidRDefault="00F57449" w:rsidP="00F57449">
      <w:pPr>
        <w:spacing w:line="240" w:lineRule="auto"/>
      </w:pPr>
    </w:p>
    <w:p w14:paraId="72C6D63B" w14:textId="4332CCA8" w:rsidR="00F57449" w:rsidRDefault="00F57449" w:rsidP="00F42990">
      <w:pPr>
        <w:pStyle w:val="Heading2"/>
      </w:pPr>
      <w:r w:rsidRPr="00F42990">
        <w:t>Local</w:t>
      </w:r>
      <w:r>
        <w:t xml:space="preserve"> Travel</w:t>
      </w:r>
    </w:p>
    <w:p w14:paraId="062C0616" w14:textId="342044F9" w:rsidR="00F57449" w:rsidRDefault="00F57449" w:rsidP="00F42990">
      <w:pPr>
        <w:ind w:left="720"/>
      </w:pPr>
      <w:r>
        <w:t xml:space="preserve">Local travel is defined as any travel less than 50 miles round trip.  </w:t>
      </w:r>
      <w:proofErr w:type="spellStart"/>
      <w:r>
        <w:t>Accurisk</w:t>
      </w:r>
      <w:proofErr w:type="spellEnd"/>
      <w:r>
        <w:t xml:space="preserve"> does not pay any fees</w:t>
      </w:r>
      <w:r w:rsidR="00F42990">
        <w:t xml:space="preserve"> </w:t>
      </w:r>
      <w:r>
        <w:t>or expenses related to local travel.</w:t>
      </w:r>
    </w:p>
    <w:p w14:paraId="6EE2071F" w14:textId="5735D2C4" w:rsidR="00F42990" w:rsidRDefault="00F42990" w:rsidP="00F42990"/>
    <w:p w14:paraId="46E39686" w14:textId="39C8BA4F" w:rsidR="00F42990" w:rsidRDefault="00F42990" w:rsidP="00F42990">
      <w:pPr>
        <w:pStyle w:val="Heading2"/>
      </w:pPr>
      <w:r>
        <w:t>Long Distance Travel</w:t>
      </w:r>
    </w:p>
    <w:p w14:paraId="64A049CE" w14:textId="2A33A67A" w:rsidR="00F42990" w:rsidRDefault="00F42990" w:rsidP="00F42990">
      <w:pPr>
        <w:ind w:left="720"/>
        <w:rPr>
          <w:color w:val="2F5496" w:themeColor="accent1" w:themeShade="BF"/>
        </w:rPr>
      </w:pPr>
      <w:r>
        <w:t xml:space="preserve">Long distance travel is defined as any travel over 50 miles round trip.  </w:t>
      </w:r>
      <w:proofErr w:type="spellStart"/>
      <w:r>
        <w:t>Accurisk</w:t>
      </w:r>
      <w:proofErr w:type="spellEnd"/>
      <w:r>
        <w:t xml:space="preserve"> will pay the reasonable fees and expenses related to approved, long distance travel as set forth below.  </w:t>
      </w:r>
      <w:r w:rsidRPr="00F42990">
        <w:rPr>
          <w:color w:val="2F5496" w:themeColor="accent1" w:themeShade="BF"/>
        </w:rPr>
        <w:t>Please note that receipt of approval to travel does not indicate approval to bill for travel time outside of the parameters of these Guidelines.</w:t>
      </w:r>
    </w:p>
    <w:p w14:paraId="1AD58D43" w14:textId="4C756C44" w:rsidR="00F42990" w:rsidRDefault="00F42990" w:rsidP="00F42990">
      <w:pPr>
        <w:pStyle w:val="Heading3"/>
        <w:rPr>
          <w:b/>
          <w:bCs/>
          <w:color w:val="auto"/>
        </w:rPr>
      </w:pPr>
      <w:r w:rsidRPr="00F42990">
        <w:rPr>
          <w:b/>
          <w:bCs/>
          <w:color w:val="auto"/>
        </w:rPr>
        <w:t>Fees related to Long Distance Travel</w:t>
      </w:r>
    </w:p>
    <w:p w14:paraId="49BDF397" w14:textId="7508A434" w:rsidR="00F42990" w:rsidRDefault="00F42990" w:rsidP="00272788">
      <w:pPr>
        <w:pStyle w:val="Heading4"/>
        <w:spacing w:line="240" w:lineRule="auto"/>
      </w:pPr>
      <w:r w:rsidRPr="002B12BE">
        <w:t>Commercial Travel</w:t>
      </w:r>
    </w:p>
    <w:p w14:paraId="6790684F" w14:textId="77777777" w:rsidR="002B12BE" w:rsidRPr="002B12BE" w:rsidRDefault="002B12BE" w:rsidP="002B12BE"/>
    <w:p w14:paraId="2854B416" w14:textId="084A8A64" w:rsidR="002B12BE" w:rsidRDefault="00F42990" w:rsidP="000D20C6">
      <w:pPr>
        <w:ind w:left="2880"/>
      </w:pPr>
      <w:proofErr w:type="spellStart"/>
      <w:r>
        <w:t>Accurisk</w:t>
      </w:r>
      <w:proofErr w:type="spellEnd"/>
      <w:r>
        <w:t xml:space="preserve"> will pay the reasonable fees related to air or rail travel at 50% of each timekeeper’s approved hourly rate.  Reducing 50% of </w:t>
      </w:r>
      <w:r w:rsidRPr="00F42990">
        <w:rPr>
          <w:i/>
          <w:iCs/>
        </w:rPr>
        <w:t>time</w:t>
      </w:r>
      <w:r>
        <w:t xml:space="preserve"> versus </w:t>
      </w:r>
      <w:r w:rsidRPr="00F42990">
        <w:rPr>
          <w:i/>
          <w:iCs/>
        </w:rPr>
        <w:t>rate</w:t>
      </w:r>
      <w:r>
        <w:t xml:space="preserve"> may result in payment delays</w:t>
      </w:r>
      <w:r w:rsidR="002B12BE">
        <w:t>.</w:t>
      </w:r>
    </w:p>
    <w:p w14:paraId="3DC51EFF" w14:textId="596B6690" w:rsidR="002B12BE" w:rsidRDefault="002B12BE" w:rsidP="000D20C6">
      <w:pPr>
        <w:ind w:left="2880"/>
      </w:pPr>
      <w:r>
        <w:t xml:space="preserve">The time billed should represent flight or rail time only.  </w:t>
      </w:r>
      <w:proofErr w:type="spellStart"/>
      <w:r>
        <w:t>Accurisk</w:t>
      </w:r>
      <w:proofErr w:type="spellEnd"/>
      <w:r>
        <w:t xml:space="preserve"> does not pay door-to-door travel time.  Time billed for flight cancellations or weather-related delays must be verifiable.</w:t>
      </w:r>
    </w:p>
    <w:p w14:paraId="7767157A" w14:textId="64D2750A" w:rsidR="002B12BE" w:rsidRDefault="002B12BE" w:rsidP="00F42990">
      <w:pPr>
        <w:ind w:left="2880"/>
      </w:pPr>
      <w:r>
        <w:t>Any time spent working on the file enroute must be billed separately with the notation, “during travel”.  Any time billed to other clients while traveling must be deducted from the travel time billed.</w:t>
      </w:r>
    </w:p>
    <w:p w14:paraId="04B3B723" w14:textId="78E0F4C5" w:rsidR="002B12BE" w:rsidRDefault="002B12BE" w:rsidP="002B12BE">
      <w:pPr>
        <w:pStyle w:val="Heading4"/>
        <w:rPr>
          <w:i w:val="0"/>
          <w:iCs w:val="0"/>
        </w:rPr>
      </w:pPr>
      <w:r>
        <w:rPr>
          <w:i w:val="0"/>
          <w:iCs w:val="0"/>
        </w:rPr>
        <w:t>Travel by Car</w:t>
      </w:r>
    </w:p>
    <w:p w14:paraId="691B183C" w14:textId="4F7D9A93" w:rsidR="002B12BE" w:rsidRDefault="002B12BE" w:rsidP="002B12BE">
      <w:pPr>
        <w:ind w:left="720"/>
      </w:pPr>
    </w:p>
    <w:p w14:paraId="0A5FED3D" w14:textId="0B8DC92C" w:rsidR="002B12BE" w:rsidRDefault="002B12BE" w:rsidP="002B12BE">
      <w:pPr>
        <w:ind w:left="2880"/>
      </w:pPr>
      <w:proofErr w:type="spellStart"/>
      <w:r>
        <w:t>Accurisk</w:t>
      </w:r>
      <w:proofErr w:type="spellEnd"/>
      <w:r>
        <w:t xml:space="preserve"> will pay the reasonable fees related to long distance travel by automobile at 50% of each timekeeper’s approved hourly rate.  Reducing 50% of the time versus rate may result in payment delays.  </w:t>
      </w:r>
    </w:p>
    <w:p w14:paraId="22D8C0E2" w14:textId="0D04C888" w:rsidR="004C7A83" w:rsidRDefault="002B12BE" w:rsidP="000D20C6">
      <w:pPr>
        <w:ind w:left="2880"/>
      </w:pPr>
      <w:r>
        <w:t xml:space="preserve">The time billed should represent drive time only.  Any time spent working on the file enroute </w:t>
      </w:r>
      <w:r w:rsidR="004C7A83">
        <w:t xml:space="preserve">must be billed separately with the notation “during travel”.  Any time billed to other clients while traveling must be deducted from travel time billed.  </w:t>
      </w:r>
    </w:p>
    <w:p w14:paraId="43C02B4E" w14:textId="79B91284" w:rsidR="004C7A83" w:rsidRDefault="004C7A83" w:rsidP="004C7A83">
      <w:pPr>
        <w:spacing w:line="240" w:lineRule="auto"/>
        <w:ind w:left="2880"/>
      </w:pPr>
      <w:r>
        <w:t xml:space="preserve">Once a long-distance destination is reached, regular long distance rules apply.  Travel by car in the destination city must be over 50 miles and must be billed separately.  </w:t>
      </w:r>
    </w:p>
    <w:p w14:paraId="00B4BD59" w14:textId="30D0A9F8" w:rsidR="004C7A83" w:rsidRDefault="004C7A83" w:rsidP="004C7A83">
      <w:pPr>
        <w:spacing w:line="240" w:lineRule="auto"/>
      </w:pPr>
    </w:p>
    <w:p w14:paraId="50155022" w14:textId="7FAC8F82" w:rsidR="004C7A83" w:rsidRDefault="004C7A83" w:rsidP="004C7A83">
      <w:pPr>
        <w:pStyle w:val="Heading3"/>
        <w:rPr>
          <w:b/>
          <w:bCs/>
          <w:color w:val="auto"/>
        </w:rPr>
      </w:pPr>
      <w:r w:rsidRPr="004C7A83">
        <w:rPr>
          <w:b/>
          <w:bCs/>
          <w:color w:val="auto"/>
        </w:rPr>
        <w:t>Expense Related to Long Distance Travel</w:t>
      </w:r>
    </w:p>
    <w:p w14:paraId="6E906C21" w14:textId="0A5E6C49" w:rsidR="004C7A83" w:rsidRDefault="004C7A83" w:rsidP="004C7A83">
      <w:pPr>
        <w:spacing w:line="120" w:lineRule="auto"/>
        <w:ind w:left="2160"/>
      </w:pPr>
    </w:p>
    <w:p w14:paraId="636CE53D" w14:textId="1C14E583" w:rsidR="004C7A83" w:rsidRDefault="004C7A83" w:rsidP="004C7A83">
      <w:pPr>
        <w:ind w:left="2160"/>
      </w:pPr>
      <w:r>
        <w:t>Each expense related to long distance travel should be billed as a single entry with a single charge.  Expenses should not be grouped together in one line item.</w:t>
      </w:r>
    </w:p>
    <w:p w14:paraId="68B59D84" w14:textId="1A68C35F" w:rsidR="004C7A83" w:rsidRDefault="004C7A83" w:rsidP="004C7A83">
      <w:pPr>
        <w:spacing w:line="60" w:lineRule="auto"/>
        <w:ind w:left="2160"/>
      </w:pPr>
    </w:p>
    <w:p w14:paraId="1E5101D5" w14:textId="3BC0190A" w:rsidR="004C7A83" w:rsidRDefault="004C7A83" w:rsidP="004C7A83">
      <w:pPr>
        <w:ind w:left="2160"/>
      </w:pPr>
      <w:r>
        <w:t xml:space="preserve">Only </w:t>
      </w:r>
      <w:r w:rsidRPr="004C7A83">
        <w:rPr>
          <w:color w:val="2F5496" w:themeColor="accent1" w:themeShade="BF"/>
        </w:rPr>
        <w:t>itemized</w:t>
      </w:r>
      <w:r>
        <w:t xml:space="preserve"> receipts and/or vendor invoices will be accepted to support long distance travel expenses.  Copies of credit card bills, in house check requests, or firm expense reports are not sufficient.</w:t>
      </w:r>
    </w:p>
    <w:p w14:paraId="538D6661" w14:textId="0BA097C8" w:rsidR="004C7A83" w:rsidRDefault="004C7A83" w:rsidP="004C7A83">
      <w:pPr>
        <w:pStyle w:val="Heading4"/>
        <w:rPr>
          <w:i w:val="0"/>
          <w:iCs w:val="0"/>
        </w:rPr>
      </w:pPr>
      <w:r>
        <w:rPr>
          <w:i w:val="0"/>
          <w:iCs w:val="0"/>
        </w:rPr>
        <w:t>Commercial Travel</w:t>
      </w:r>
    </w:p>
    <w:p w14:paraId="2AEB9598" w14:textId="23E7E666" w:rsidR="004C7A83" w:rsidRDefault="004C7A83" w:rsidP="004C7A83">
      <w:pPr>
        <w:ind w:left="2880"/>
      </w:pPr>
    </w:p>
    <w:p w14:paraId="127EADAD" w14:textId="23715AB4" w:rsidR="004C7A83" w:rsidRDefault="004C7A83" w:rsidP="004C7A83">
      <w:pPr>
        <w:ind w:left="2880"/>
      </w:pPr>
      <w:proofErr w:type="spellStart"/>
      <w:r>
        <w:t>Accurisk</w:t>
      </w:r>
      <w:proofErr w:type="spellEnd"/>
      <w:r>
        <w:t xml:space="preserve"> will reimburse for economy </w:t>
      </w:r>
      <w:r w:rsidR="000D20C6">
        <w:t xml:space="preserve">or coach airfare or its equivalent.  Flight change fees for attorney convenience will not be reimbursed.  </w:t>
      </w:r>
    </w:p>
    <w:p w14:paraId="4EB16635" w14:textId="5AF7A77D" w:rsidR="000D20C6" w:rsidRDefault="000D20C6" w:rsidP="004C7A83">
      <w:pPr>
        <w:ind w:left="2880"/>
      </w:pPr>
      <w:r>
        <w:t xml:space="preserve">If applicable, </w:t>
      </w:r>
      <w:proofErr w:type="spellStart"/>
      <w:r>
        <w:t>Accurisk</w:t>
      </w:r>
      <w:proofErr w:type="spellEnd"/>
      <w:r>
        <w:t xml:space="preserve"> will pay for checking one carry on item and one piece of personal luggage.  </w:t>
      </w:r>
      <w:proofErr w:type="spellStart"/>
      <w:r>
        <w:t>Accurisk</w:t>
      </w:r>
      <w:proofErr w:type="spellEnd"/>
      <w:r>
        <w:t xml:space="preserve"> will not pay for travel agent fee or optional flight </w:t>
      </w:r>
      <w:proofErr w:type="spellStart"/>
      <w:r>
        <w:t>insuranve</w:t>
      </w:r>
      <w:proofErr w:type="spellEnd"/>
      <w:r>
        <w:t xml:space="preserve"> coverage.</w:t>
      </w:r>
    </w:p>
    <w:p w14:paraId="69E151DB" w14:textId="05FDD746" w:rsidR="000D20C6" w:rsidRDefault="000D20C6" w:rsidP="004C7A83">
      <w:pPr>
        <w:ind w:left="2880"/>
      </w:pPr>
      <w:proofErr w:type="spellStart"/>
      <w:r>
        <w:t>Accurisk</w:t>
      </w:r>
      <w:proofErr w:type="spellEnd"/>
      <w:r>
        <w:t xml:space="preserve"> will reimburse for rail travel.</w:t>
      </w:r>
    </w:p>
    <w:p w14:paraId="76383F3D" w14:textId="77777777" w:rsidR="000D20C6" w:rsidRDefault="000D20C6" w:rsidP="004C7A83">
      <w:pPr>
        <w:ind w:left="2880"/>
      </w:pPr>
    </w:p>
    <w:p w14:paraId="75254EB0" w14:textId="5BA2F077" w:rsidR="000D20C6" w:rsidRDefault="000D20C6" w:rsidP="000D20C6">
      <w:pPr>
        <w:pStyle w:val="Heading4"/>
        <w:rPr>
          <w:i w:val="0"/>
          <w:iCs w:val="0"/>
        </w:rPr>
      </w:pPr>
      <w:r>
        <w:rPr>
          <w:i w:val="0"/>
          <w:iCs w:val="0"/>
        </w:rPr>
        <w:t>Travel by Car</w:t>
      </w:r>
    </w:p>
    <w:p w14:paraId="14EFDD80" w14:textId="511129ED" w:rsidR="000D20C6" w:rsidRDefault="000D20C6" w:rsidP="000D20C6">
      <w:pPr>
        <w:ind w:left="2880"/>
      </w:pPr>
    </w:p>
    <w:p w14:paraId="1A824C4E" w14:textId="4173A831" w:rsidR="000D20C6" w:rsidRDefault="000D20C6" w:rsidP="000D20C6">
      <w:pPr>
        <w:ind w:left="2880"/>
      </w:pPr>
      <w:proofErr w:type="spellStart"/>
      <w:r>
        <w:t>Accurisk</w:t>
      </w:r>
      <w:proofErr w:type="spellEnd"/>
      <w:r>
        <w:t xml:space="preserve"> will reimburse for taxi expenses and reasonable rental car expenses.  The class of vehicle rented must be reasonable given the location, duration and purpose of the travel.  Optional rental car insurance coverage will not be reimbursed by </w:t>
      </w:r>
      <w:proofErr w:type="spellStart"/>
      <w:r>
        <w:t>Accurisk</w:t>
      </w:r>
      <w:proofErr w:type="spellEnd"/>
      <w:r>
        <w:t>.  Town car or limousine service is not reimbursable.</w:t>
      </w:r>
    </w:p>
    <w:p w14:paraId="0D082F74" w14:textId="0E112BD7" w:rsidR="000D20C6" w:rsidRDefault="000D20C6" w:rsidP="000D20C6">
      <w:pPr>
        <w:ind w:left="2880"/>
      </w:pPr>
    </w:p>
    <w:p w14:paraId="43CBA182" w14:textId="50C35C4C" w:rsidR="000D20C6" w:rsidRDefault="000D20C6" w:rsidP="000D20C6">
      <w:pPr>
        <w:pStyle w:val="Heading4"/>
        <w:rPr>
          <w:i w:val="0"/>
          <w:iCs w:val="0"/>
        </w:rPr>
      </w:pPr>
      <w:r>
        <w:rPr>
          <w:i w:val="0"/>
          <w:iCs w:val="0"/>
        </w:rPr>
        <w:t>Mileage Reimbursement</w:t>
      </w:r>
    </w:p>
    <w:p w14:paraId="71B8AC4B" w14:textId="54B6AD89" w:rsidR="000D20C6" w:rsidRDefault="000D20C6" w:rsidP="000D20C6"/>
    <w:p w14:paraId="7F2C3702" w14:textId="7946E840" w:rsidR="000D20C6" w:rsidRDefault="000D20C6" w:rsidP="000D20C6">
      <w:pPr>
        <w:ind w:left="2880"/>
      </w:pPr>
      <w:r>
        <w:t>Milage expended during the use of personal automobiles will be reimbursed at the Internal Revenue Service rate effective on the date of travel.  The invoice must indicate the person who drove, the origin and destination, the purpose of the travel, the actual miles traveled and the rate per mile.</w:t>
      </w:r>
    </w:p>
    <w:p w14:paraId="3048E872" w14:textId="780A275D" w:rsidR="000D20C6" w:rsidRDefault="000D20C6" w:rsidP="000D20C6">
      <w:pPr>
        <w:ind w:left="2880"/>
      </w:pPr>
    </w:p>
    <w:p w14:paraId="389525B4" w14:textId="05BE1053" w:rsidR="000D20C6" w:rsidRDefault="000D20C6" w:rsidP="000D20C6">
      <w:pPr>
        <w:pStyle w:val="Heading4"/>
        <w:rPr>
          <w:i w:val="0"/>
          <w:iCs w:val="0"/>
        </w:rPr>
      </w:pPr>
      <w:r>
        <w:rPr>
          <w:i w:val="0"/>
          <w:iCs w:val="0"/>
        </w:rPr>
        <w:t>Meals</w:t>
      </w:r>
    </w:p>
    <w:p w14:paraId="6784FAAB" w14:textId="73916D00" w:rsidR="000D20C6" w:rsidRDefault="000D20C6" w:rsidP="000D20C6"/>
    <w:p w14:paraId="2D0F9502" w14:textId="4BC2B5CC" w:rsidR="000D20C6" w:rsidRDefault="000D20C6" w:rsidP="000D20C6">
      <w:pPr>
        <w:ind w:left="2880"/>
      </w:pPr>
      <w:proofErr w:type="spellStart"/>
      <w:r>
        <w:t>Accurisk</w:t>
      </w:r>
      <w:proofErr w:type="spellEnd"/>
      <w:r>
        <w:t xml:space="preserve"> will reimburse each timekeeper who is approved to travel long distance for up to three meals a day.  The cost of the meals must be reasonable for the market in which the attorney is traveling and should not exceed $25 for breakfast, $35 for lunch and $50 for dinner.  The cost of alcohol will not be reimbursed.  Snacks and other items purchased from the hotel mini-bar are not reimbursable.</w:t>
      </w:r>
    </w:p>
    <w:p w14:paraId="07C526CF" w14:textId="316E828E" w:rsidR="00A513AF" w:rsidRDefault="00A513AF" w:rsidP="000D20C6">
      <w:pPr>
        <w:ind w:left="2880"/>
      </w:pPr>
    </w:p>
    <w:p w14:paraId="779353A1" w14:textId="26828EB8" w:rsidR="00A513AF" w:rsidRDefault="00A513AF" w:rsidP="00A513AF">
      <w:pPr>
        <w:pStyle w:val="Heading4"/>
        <w:rPr>
          <w:i w:val="0"/>
          <w:iCs w:val="0"/>
        </w:rPr>
      </w:pPr>
      <w:r>
        <w:rPr>
          <w:i w:val="0"/>
          <w:iCs w:val="0"/>
        </w:rPr>
        <w:t>Lodging</w:t>
      </w:r>
    </w:p>
    <w:p w14:paraId="79A9E9A7" w14:textId="0675B072" w:rsidR="00A513AF" w:rsidRDefault="00A513AF" w:rsidP="00A513AF"/>
    <w:p w14:paraId="6BFEB3CB" w14:textId="7497AD35" w:rsidR="00A513AF" w:rsidRDefault="00A513AF" w:rsidP="00A513AF">
      <w:pPr>
        <w:ind w:left="2880"/>
      </w:pPr>
      <w:r>
        <w:t xml:space="preserve">The cost of reasonable standard room accommodations will be reimbursed.  The choice of hotels should be reasonable given the location and purpose of the business travel.  Additional items purchased during the hotel stay will not be reimbursed including, but are not limited to movies, laundry, telephone calls, mini-bar items and the use of gym facilities.  Internet connection fees will be reimbursed when required by work on </w:t>
      </w:r>
      <w:proofErr w:type="spellStart"/>
      <w:r>
        <w:t>Accurisk</w:t>
      </w:r>
      <w:proofErr w:type="spellEnd"/>
      <w:r>
        <w:t xml:space="preserve"> matters.</w:t>
      </w:r>
    </w:p>
    <w:p w14:paraId="79DCC25C" w14:textId="25194A38" w:rsidR="00A513AF" w:rsidRDefault="00A513AF" w:rsidP="00A513AF">
      <w:pPr>
        <w:ind w:left="2880"/>
      </w:pPr>
    </w:p>
    <w:p w14:paraId="5641177D" w14:textId="18EC21A4" w:rsidR="00A513AF" w:rsidRDefault="00A513AF" w:rsidP="00A513AF">
      <w:pPr>
        <w:pStyle w:val="Heading4"/>
        <w:rPr>
          <w:i w:val="0"/>
          <w:iCs w:val="0"/>
        </w:rPr>
      </w:pPr>
      <w:r>
        <w:rPr>
          <w:i w:val="0"/>
          <w:iCs w:val="0"/>
        </w:rPr>
        <w:t>Personal Items</w:t>
      </w:r>
    </w:p>
    <w:p w14:paraId="35D34361" w14:textId="04CCBFED" w:rsidR="00A513AF" w:rsidRDefault="00A513AF" w:rsidP="00A513AF"/>
    <w:p w14:paraId="3DEB98DA" w14:textId="0C274F45" w:rsidR="00A513AF" w:rsidRDefault="00A513AF" w:rsidP="00A513AF">
      <w:pPr>
        <w:ind w:left="2880"/>
      </w:pPr>
      <w:proofErr w:type="spellStart"/>
      <w:r>
        <w:t>Accurisk</w:t>
      </w:r>
      <w:proofErr w:type="spellEnd"/>
      <w:r>
        <w:t xml:space="preserve"> will not reimburse the expense of any personal items including but not limited to books, magazine, clothing, mints, and energy drinks.</w:t>
      </w:r>
    </w:p>
    <w:p w14:paraId="5B18C5B5" w14:textId="6065A112" w:rsidR="00A513AF" w:rsidRDefault="00A513AF" w:rsidP="00A513AF">
      <w:pPr>
        <w:ind w:left="2880"/>
      </w:pPr>
    </w:p>
    <w:p w14:paraId="35E11418" w14:textId="7E9CC62A" w:rsidR="00A513AF" w:rsidRDefault="00A513AF" w:rsidP="00A513AF">
      <w:pPr>
        <w:pStyle w:val="Heading1"/>
        <w:numPr>
          <w:ilvl w:val="0"/>
          <w:numId w:val="6"/>
        </w:numPr>
      </w:pPr>
      <w:r>
        <w:t>Reimbursable Miscellaneous Expenses</w:t>
      </w:r>
    </w:p>
    <w:p w14:paraId="5F6B40CD" w14:textId="0DE8A8AC" w:rsidR="00A513AF" w:rsidRDefault="00A513AF" w:rsidP="00A513AF">
      <w:pPr>
        <w:ind w:left="720"/>
      </w:pPr>
    </w:p>
    <w:p w14:paraId="6C72441F" w14:textId="20152DFC" w:rsidR="00A513AF" w:rsidRDefault="00A513AF" w:rsidP="00F673CA">
      <w:proofErr w:type="spellStart"/>
      <w:r>
        <w:t>Accurisk</w:t>
      </w:r>
      <w:proofErr w:type="spellEnd"/>
      <w:r>
        <w:t xml:space="preserve"> will reimburse the actual cost of all necessary expenses not excluded under Section V, Overhead or Section VI, Travel.  Expenses must be itemized on the firm’s invoices.  Expenses in excess of $25 must be documented by an itemized receipt.  Copies of credit card bills, in  house check requests, or firm expense reports are on sufficient.  Extraordinary expenses must be approved in advance by </w:t>
      </w:r>
      <w:proofErr w:type="spellStart"/>
      <w:r>
        <w:t>Accurisk</w:t>
      </w:r>
      <w:proofErr w:type="spellEnd"/>
      <w:r>
        <w:t>.  Reimbursable expenses include, but are not limited to:</w:t>
      </w:r>
    </w:p>
    <w:p w14:paraId="6791E7C6" w14:textId="52120834" w:rsidR="00A513AF" w:rsidRDefault="00A513AF" w:rsidP="008D728C">
      <w:pPr>
        <w:pStyle w:val="ListParagraph"/>
        <w:numPr>
          <w:ilvl w:val="0"/>
          <w:numId w:val="16"/>
        </w:numPr>
      </w:pPr>
      <w:r>
        <w:t>In-house photocopy</w:t>
      </w:r>
      <w:r w:rsidR="008D728C">
        <w:t xml:space="preserve"> charges (including internal copy centers), not to exceed 8 cents per page for black and white or 25 cents per page for color copies, as itemized on the firm invoice</w:t>
      </w:r>
    </w:p>
    <w:p w14:paraId="757304E4" w14:textId="41079762" w:rsidR="008D728C" w:rsidRDefault="008D728C" w:rsidP="008D728C">
      <w:pPr>
        <w:pStyle w:val="ListParagraph"/>
        <w:numPr>
          <w:ilvl w:val="0"/>
          <w:numId w:val="16"/>
        </w:numPr>
      </w:pPr>
      <w:r>
        <w:t>Burning/copying CDs/DVDs, not to exceed $2 per disc</w:t>
      </w:r>
    </w:p>
    <w:p w14:paraId="5B4759F3" w14:textId="01E8164A" w:rsidR="008D728C" w:rsidRDefault="008D728C" w:rsidP="008D728C">
      <w:pPr>
        <w:pStyle w:val="ListParagraph"/>
        <w:numPr>
          <w:ilvl w:val="0"/>
          <w:numId w:val="16"/>
        </w:numPr>
      </w:pPr>
      <w:r>
        <w:t>Reasonable expense for photocopying or burning discs by outside vendors, not to exceed the parameters set forth above</w:t>
      </w:r>
    </w:p>
    <w:p w14:paraId="3FABBE05" w14:textId="14C04C62" w:rsidR="008D728C" w:rsidRDefault="008D728C" w:rsidP="008D728C">
      <w:pPr>
        <w:pStyle w:val="ListParagraph"/>
        <w:numPr>
          <w:ilvl w:val="0"/>
          <w:numId w:val="16"/>
        </w:numPr>
      </w:pPr>
      <w:r>
        <w:t xml:space="preserve">Express/overnight mail charges ONLY as requested or approved by </w:t>
      </w:r>
      <w:proofErr w:type="spellStart"/>
      <w:r>
        <w:t>Accurisk</w:t>
      </w:r>
      <w:proofErr w:type="spellEnd"/>
      <w:r>
        <w:t xml:space="preserve"> or when a situation caused by the client requires its use (in all cases identifying such approval on the firm invoice)</w:t>
      </w:r>
    </w:p>
    <w:p w14:paraId="303F006D" w14:textId="091CF909" w:rsidR="008D728C" w:rsidRDefault="008D728C" w:rsidP="008D728C">
      <w:pPr>
        <w:pStyle w:val="ListParagraph"/>
        <w:numPr>
          <w:ilvl w:val="0"/>
          <w:numId w:val="16"/>
        </w:numPr>
      </w:pPr>
      <w:r>
        <w:t>Deposition transcript expenses ONLY where the transcript is needed to prepare for a significant motion, deposition, hearing or trail</w:t>
      </w:r>
    </w:p>
    <w:p w14:paraId="61A530AE" w14:textId="77777777" w:rsidR="008D728C" w:rsidRDefault="008D728C" w:rsidP="008D728C">
      <w:pPr>
        <w:pStyle w:val="ListParagraph"/>
        <w:numPr>
          <w:ilvl w:val="0"/>
          <w:numId w:val="16"/>
        </w:numPr>
      </w:pPr>
      <w:r>
        <w:t xml:space="preserve">Reasonable expert or consultant fees as requested or approved by </w:t>
      </w:r>
      <w:proofErr w:type="spellStart"/>
      <w:r>
        <w:t>Accurisk</w:t>
      </w:r>
      <w:proofErr w:type="spellEnd"/>
    </w:p>
    <w:p w14:paraId="378A76F5" w14:textId="0135F3C8" w:rsidR="008D728C" w:rsidRDefault="008D728C" w:rsidP="008D728C">
      <w:pPr>
        <w:pStyle w:val="ListParagraph"/>
        <w:numPr>
          <w:ilvl w:val="0"/>
          <w:numId w:val="16"/>
        </w:numPr>
      </w:pPr>
      <w:r>
        <w:t>All other reasonable and necessary expenses not expressly indicated or excluded herein as required in the defense of the case</w:t>
      </w:r>
    </w:p>
    <w:p w14:paraId="5F5BED95" w14:textId="5A53503A" w:rsidR="008D728C" w:rsidRDefault="008D728C" w:rsidP="008D728C">
      <w:pPr>
        <w:pStyle w:val="Heading1"/>
        <w:numPr>
          <w:ilvl w:val="0"/>
          <w:numId w:val="0"/>
        </w:numPr>
      </w:pPr>
    </w:p>
    <w:p w14:paraId="4939A9BF" w14:textId="7BF78184" w:rsidR="008D728C" w:rsidRDefault="008D728C" w:rsidP="008D728C">
      <w:pPr>
        <w:pStyle w:val="Heading1"/>
        <w:numPr>
          <w:ilvl w:val="0"/>
          <w:numId w:val="6"/>
        </w:numPr>
      </w:pPr>
      <w:r>
        <w:t>Bill and Review</w:t>
      </w:r>
    </w:p>
    <w:p w14:paraId="613098F1" w14:textId="20683649" w:rsidR="008D728C" w:rsidRDefault="008D728C" w:rsidP="008D728C"/>
    <w:p w14:paraId="58F7551A" w14:textId="73EC612A" w:rsidR="008D728C" w:rsidRDefault="008D728C" w:rsidP="00F673CA">
      <w:proofErr w:type="spellStart"/>
      <w:r>
        <w:t>Accurisk</w:t>
      </w:r>
      <w:proofErr w:type="spellEnd"/>
      <w:r>
        <w:t xml:space="preserve"> reserves the right to review all charges for services and disbursements pertaining to litigation, including, without limitation, all charges paid by the insured with respect to such litigation, whether pursuant to self-insured retention</w:t>
      </w:r>
      <w:r w:rsidR="00C2047D">
        <w:t xml:space="preserve"> or deductibles under </w:t>
      </w:r>
      <w:proofErr w:type="spellStart"/>
      <w:r w:rsidR="00C2047D">
        <w:t>Convex’s</w:t>
      </w:r>
      <w:proofErr w:type="spellEnd"/>
      <w:r w:rsidR="00C2047D">
        <w:t xml:space="preserve"> insured policies or otherwise.  </w:t>
      </w:r>
      <w:proofErr w:type="spellStart"/>
      <w:r w:rsidR="00C2047D">
        <w:t>Accurisk’s</w:t>
      </w:r>
      <w:proofErr w:type="spellEnd"/>
      <w:r w:rsidR="00C2047D">
        <w:t xml:space="preserve"> review or analysis of line item descriptions will apply a plain language standard to the initial task description provided by the firm.  </w:t>
      </w:r>
      <w:proofErr w:type="spellStart"/>
      <w:r w:rsidR="00C2047D">
        <w:t>Accurisk</w:t>
      </w:r>
      <w:proofErr w:type="spellEnd"/>
      <w:r w:rsidR="00C2047D">
        <w:t xml:space="preserve"> reserves the right to conduct on site audits and to review the defense file and/or defense bills in a manner that will not compromise the attorney-client or work-product protection accorded material in the file or communications by and between counsel, the insured and </w:t>
      </w:r>
      <w:proofErr w:type="spellStart"/>
      <w:r w:rsidR="00C2047D">
        <w:t>Accurisk</w:t>
      </w:r>
      <w:proofErr w:type="spellEnd"/>
      <w:r w:rsidR="00C2047D">
        <w:t xml:space="preserve">, or otherwise interfere with any ethical directive governing the conduct of counsel.  </w:t>
      </w:r>
    </w:p>
    <w:p w14:paraId="4E5872A8" w14:textId="32336E2D" w:rsidR="00C2047D" w:rsidRDefault="00C2047D" w:rsidP="00C2047D">
      <w:pPr>
        <w:ind w:left="720"/>
      </w:pPr>
    </w:p>
    <w:p w14:paraId="7A167156" w14:textId="70561577" w:rsidR="00C2047D" w:rsidRDefault="00C2047D" w:rsidP="00C2047D">
      <w:pPr>
        <w:ind w:left="720"/>
      </w:pPr>
      <w:r>
        <w:t xml:space="preserve">Counsel agrees to comply with all reasonable request for information and documents.  </w:t>
      </w:r>
      <w:proofErr w:type="spellStart"/>
      <w:r>
        <w:t>Accurisk</w:t>
      </w:r>
      <w:proofErr w:type="spellEnd"/>
      <w:r>
        <w:t xml:space="preserve"> fully reserves all rights to decline to pay or to seek reductions and/or refund with respect to charges that fail to comply with the requirements set forth herein, or which are not fully explained or documented by the firm after reasonable inquiry.  Payment of any invoice(s) or portions thereof shall not constitute a </w:t>
      </w:r>
      <w:proofErr w:type="spellStart"/>
      <w:r>
        <w:t>wavier</w:t>
      </w:r>
      <w:proofErr w:type="spellEnd"/>
      <w:r>
        <w:t xml:space="preserve"> of </w:t>
      </w:r>
      <w:proofErr w:type="spellStart"/>
      <w:r>
        <w:t>Accurisk’s</w:t>
      </w:r>
      <w:proofErr w:type="spellEnd"/>
      <w:r>
        <w:t xml:space="preserve"> right to seek reimbursement of any inappropriate payment disclosure by audit or otherwise.  </w:t>
      </w:r>
    </w:p>
    <w:p w14:paraId="31826CFE" w14:textId="739C225D" w:rsidR="00C2047D" w:rsidRDefault="00C2047D" w:rsidP="00C2047D">
      <w:pPr>
        <w:ind w:left="720"/>
      </w:pPr>
    </w:p>
    <w:p w14:paraId="47DF3EAC" w14:textId="1B5429DC" w:rsidR="00C2047D" w:rsidRDefault="00C2047D" w:rsidP="00C2047D">
      <w:pPr>
        <w:pStyle w:val="Heading2"/>
        <w:numPr>
          <w:ilvl w:val="0"/>
          <w:numId w:val="17"/>
        </w:numPr>
      </w:pPr>
      <w:r>
        <w:t>Procedure</w:t>
      </w:r>
    </w:p>
    <w:p w14:paraId="3AD245D2" w14:textId="77777777" w:rsidR="00C2047D" w:rsidRDefault="00C2047D" w:rsidP="00C2047D">
      <w:pPr>
        <w:ind w:left="1080"/>
      </w:pPr>
    </w:p>
    <w:p w14:paraId="32012FB2" w14:textId="75B6377A" w:rsidR="00C2047D" w:rsidRDefault="00C2047D" w:rsidP="00391746">
      <w:pPr>
        <w:ind w:left="1080"/>
      </w:pPr>
      <w:r>
        <w:t xml:space="preserve">All invoices will be reviewed for compliance with these Guidelines.  </w:t>
      </w:r>
      <w:proofErr w:type="spellStart"/>
      <w:r w:rsidR="00391746">
        <w:t>Accurisk</w:t>
      </w:r>
      <w:proofErr w:type="spellEnd"/>
      <w:r w:rsidR="00391746">
        <w:t xml:space="preserve"> staff will notify you via a Notification Letter if there is further documentation or information needed to finalize payment.  A response to any such inquiry must be made within 14 days.  All copies of documents sent in response to a Notification Letter inquiry must be labeled to identify the corresponding line item.  Failure to adequately respond to a Notification Letter inquiry in whole or in part by the stated 14-day deadline may result in a final write-off of the subject line(s) and may be considered an implied waiver of counsel’s right to appeal the ensuing payment reduction.  </w:t>
      </w:r>
      <w:proofErr w:type="spellStart"/>
      <w:r w:rsidR="00391746">
        <w:t>Accurisk</w:t>
      </w:r>
      <w:proofErr w:type="spellEnd"/>
      <w:r w:rsidR="00391746">
        <w:t xml:space="preserve"> staff will review counsel’s response to Notification Letter inquiries considering these Guidelines and finalize payment.  Payments are sent via US mail.  No requests for expedited payment can be accepted.  </w:t>
      </w:r>
    </w:p>
    <w:p w14:paraId="6A7B36DC" w14:textId="13F4735C" w:rsidR="00391746" w:rsidRDefault="00391746" w:rsidP="00391746">
      <w:pPr>
        <w:ind w:left="1080"/>
      </w:pPr>
    </w:p>
    <w:p w14:paraId="23FA574E" w14:textId="23540CD5" w:rsidR="00391746" w:rsidRDefault="00391746" w:rsidP="00391746">
      <w:pPr>
        <w:pStyle w:val="Heading1"/>
        <w:numPr>
          <w:ilvl w:val="0"/>
          <w:numId w:val="6"/>
        </w:numPr>
      </w:pPr>
      <w:r>
        <w:t>Payment Reconsideration Request (Appeals)</w:t>
      </w:r>
    </w:p>
    <w:p w14:paraId="6A7D1A3F" w14:textId="5C64DF0B" w:rsidR="00391746" w:rsidRDefault="00391746" w:rsidP="00391746"/>
    <w:p w14:paraId="24CD8203" w14:textId="31E54796" w:rsidR="00391746" w:rsidRDefault="00391746" w:rsidP="00F673CA">
      <w:r>
        <w:t xml:space="preserve">Counsel may appeal those reductions or declinations of payment set forth below in counsel believes the reductions are not consistent with these Guidelines.  Please note that each invoice may be the subject of only </w:t>
      </w:r>
      <w:r w:rsidRPr="00391746">
        <w:rPr>
          <w:b/>
          <w:bCs/>
        </w:rPr>
        <w:t>one</w:t>
      </w:r>
      <w:r>
        <w:rPr>
          <w:b/>
          <w:bCs/>
        </w:rPr>
        <w:t xml:space="preserve"> </w:t>
      </w:r>
      <w:r w:rsidR="00231693">
        <w:t xml:space="preserve">payment reconsideration request in order to avoid confusion, all issues pertaining to an invoice must be addressed in a single appeal document.  All such requests must be received by </w:t>
      </w:r>
      <w:proofErr w:type="spellStart"/>
      <w:r w:rsidR="00231693">
        <w:t>Accurisk</w:t>
      </w:r>
      <w:proofErr w:type="spellEnd"/>
      <w:r w:rsidR="00231693">
        <w:t xml:space="preserve"> within 60 days of invoice finalization date shown on EOR.  Any request received after 60 days will not be accepted.</w:t>
      </w:r>
    </w:p>
    <w:p w14:paraId="6D3A42E5" w14:textId="130BAE33" w:rsidR="00231693" w:rsidRDefault="00231693" w:rsidP="00391746">
      <w:pPr>
        <w:ind w:left="720"/>
      </w:pPr>
      <w:r>
        <w:t>The following payment reductions may be appealed:</w:t>
      </w:r>
    </w:p>
    <w:p w14:paraId="60F634BF" w14:textId="2505883E" w:rsidR="00231693" w:rsidRDefault="00231693" w:rsidP="00231693">
      <w:pPr>
        <w:pStyle w:val="ListParagraph"/>
        <w:numPr>
          <w:ilvl w:val="0"/>
          <w:numId w:val="18"/>
        </w:numPr>
      </w:pPr>
      <w:r>
        <w:t>Expense reductions</w:t>
      </w:r>
    </w:p>
    <w:p w14:paraId="60487AE7" w14:textId="25751969" w:rsidR="00231693" w:rsidRDefault="00231693" w:rsidP="00231693">
      <w:pPr>
        <w:pStyle w:val="ListParagraph"/>
        <w:numPr>
          <w:ilvl w:val="0"/>
          <w:numId w:val="18"/>
        </w:numPr>
      </w:pPr>
      <w:r>
        <w:t>Fee reductions categorized as “Guideline Non-Compliant” on the EOR</w:t>
      </w:r>
    </w:p>
    <w:p w14:paraId="265613A1" w14:textId="3AE8BE0C" w:rsidR="00231693" w:rsidRDefault="00231693" w:rsidP="00231693">
      <w:pPr>
        <w:pStyle w:val="ListParagraph"/>
        <w:numPr>
          <w:ilvl w:val="0"/>
          <w:numId w:val="18"/>
        </w:numPr>
      </w:pPr>
      <w:r>
        <w:t>Those fee reductions categorized as “Further Review” on the EOR as long as these were not waived by a failure to timely respond to a Notification Letter inquiry (See Procedure, above)</w:t>
      </w:r>
    </w:p>
    <w:p w14:paraId="1F084D48" w14:textId="77D2D9FB" w:rsidR="00231693" w:rsidRDefault="00231693" w:rsidP="00231693">
      <w:pPr>
        <w:ind w:left="1080"/>
      </w:pPr>
      <w:r>
        <w:t xml:space="preserve">An appeal must identify each specific line item of the EOR subject to the request for payment reconsideration and must be accompanied by copies of any documents or correspondence referenced therein.  </w:t>
      </w:r>
      <w:proofErr w:type="spellStart"/>
      <w:r>
        <w:t>Accurisk</w:t>
      </w:r>
      <w:proofErr w:type="spellEnd"/>
      <w:r>
        <w:t xml:space="preserve"> will not accept or respond to a blanket appeal.  </w:t>
      </w:r>
      <w:proofErr w:type="spellStart"/>
      <w:r>
        <w:rPr>
          <w:b/>
          <w:bCs/>
        </w:rPr>
        <w:t>Accurisk</w:t>
      </w:r>
      <w:proofErr w:type="spellEnd"/>
      <w:r>
        <w:rPr>
          <w:b/>
          <w:bCs/>
        </w:rPr>
        <w:t xml:space="preserve"> cannot consider an appeal that does not include the relevant documentation.  </w:t>
      </w:r>
      <w:r>
        <w:t xml:space="preserve">The appeal will be considered in light of the task as described on the submitted invoice as well as the information provided in the appeal; however, no appeal will be accepted that attempts to fundamentally change the nature of the task as initially billed.   </w:t>
      </w:r>
    </w:p>
    <w:p w14:paraId="4CC7DF3B" w14:textId="2ACBB4CC" w:rsidR="00231693" w:rsidRDefault="00231693" w:rsidP="00231693"/>
    <w:p w14:paraId="63E3D232" w14:textId="4BC7EDCD" w:rsidR="00231693" w:rsidRDefault="00231693" w:rsidP="00231693">
      <w:pPr>
        <w:pStyle w:val="Heading1"/>
        <w:numPr>
          <w:ilvl w:val="0"/>
          <w:numId w:val="6"/>
        </w:numPr>
      </w:pPr>
      <w:r>
        <w:t>Exceptions to Billing Policy</w:t>
      </w:r>
    </w:p>
    <w:p w14:paraId="2E224DB5" w14:textId="750BF0B8" w:rsidR="00231693" w:rsidRDefault="00231693" w:rsidP="00231693"/>
    <w:p w14:paraId="661EA61F" w14:textId="0244BFB9" w:rsidR="00231693" w:rsidRDefault="00231693" w:rsidP="00F673CA">
      <w:r>
        <w:t>Exceptions to these Guidelines require prior written approval of the claim manager</w:t>
      </w:r>
      <w:r w:rsidR="00230F05">
        <w:t xml:space="preserve"> managing the litigation in question.  Counsel must identify the person granting such approval and the date the approval was obtained in the text of the appropriate invoice line item.  </w:t>
      </w:r>
    </w:p>
    <w:p w14:paraId="227BDDC5" w14:textId="04F7A5F0" w:rsidR="0039535B" w:rsidRDefault="0039535B" w:rsidP="00230F05">
      <w:pPr>
        <w:ind w:left="720"/>
      </w:pPr>
    </w:p>
    <w:p w14:paraId="2BA5AABA" w14:textId="0D936070" w:rsidR="0039535B" w:rsidRDefault="0039535B" w:rsidP="00230F05">
      <w:pPr>
        <w:ind w:left="720"/>
      </w:pPr>
    </w:p>
    <w:p w14:paraId="69E76B5F" w14:textId="6E0F0EAD" w:rsidR="0039535B" w:rsidRDefault="0039535B" w:rsidP="00230F05">
      <w:pPr>
        <w:ind w:left="720"/>
      </w:pPr>
    </w:p>
    <w:p w14:paraId="52B2E3A7" w14:textId="33D47195" w:rsidR="0039535B" w:rsidRDefault="0039535B" w:rsidP="00230F05">
      <w:pPr>
        <w:ind w:left="720"/>
      </w:pPr>
    </w:p>
    <w:p w14:paraId="78163AE4" w14:textId="07DE2DE6" w:rsidR="0039535B" w:rsidRDefault="0039535B" w:rsidP="00230F05">
      <w:pPr>
        <w:ind w:left="720"/>
      </w:pPr>
    </w:p>
    <w:p w14:paraId="719387C6" w14:textId="43CCB21D" w:rsidR="0039535B" w:rsidRDefault="0039535B" w:rsidP="00230F05">
      <w:pPr>
        <w:ind w:left="720"/>
      </w:pPr>
    </w:p>
    <w:p w14:paraId="1ED9CDB1" w14:textId="24B4B9E6" w:rsidR="0039535B" w:rsidRDefault="0039535B" w:rsidP="00230F05">
      <w:pPr>
        <w:ind w:left="720"/>
      </w:pPr>
    </w:p>
    <w:p w14:paraId="444C61AE" w14:textId="414C21BC" w:rsidR="0039535B" w:rsidRDefault="0039535B" w:rsidP="00230F05">
      <w:pPr>
        <w:ind w:left="720"/>
      </w:pPr>
    </w:p>
    <w:p w14:paraId="20B6F4C0" w14:textId="25D84038" w:rsidR="0039535B" w:rsidRDefault="0039535B" w:rsidP="00230F05">
      <w:pPr>
        <w:ind w:left="720"/>
      </w:pPr>
    </w:p>
    <w:p w14:paraId="74246F58" w14:textId="34D07C5B" w:rsidR="0039535B" w:rsidRDefault="0039535B" w:rsidP="00230F05">
      <w:pPr>
        <w:ind w:left="720"/>
      </w:pPr>
    </w:p>
    <w:p w14:paraId="3D3F6C6D" w14:textId="452F625F" w:rsidR="0039535B" w:rsidRDefault="0039535B" w:rsidP="00230F05">
      <w:pPr>
        <w:ind w:left="720"/>
      </w:pPr>
    </w:p>
    <w:p w14:paraId="45DDA902" w14:textId="63A98B0A" w:rsidR="0039535B" w:rsidRDefault="0039535B" w:rsidP="00230F05">
      <w:pPr>
        <w:ind w:left="720"/>
      </w:pPr>
    </w:p>
    <w:p w14:paraId="7A47EC40" w14:textId="343F497D" w:rsidR="0039535B" w:rsidRDefault="0039535B" w:rsidP="00230F05">
      <w:pPr>
        <w:ind w:left="720"/>
      </w:pPr>
    </w:p>
    <w:p w14:paraId="7AF30C29" w14:textId="5926733C" w:rsidR="0039535B" w:rsidRDefault="0039535B" w:rsidP="00230F05">
      <w:pPr>
        <w:ind w:left="720"/>
      </w:pPr>
    </w:p>
    <w:p w14:paraId="331FA5D5" w14:textId="60299878" w:rsidR="0039535B" w:rsidRDefault="0039535B" w:rsidP="00230F05">
      <w:pPr>
        <w:ind w:left="720"/>
      </w:pPr>
    </w:p>
    <w:p w14:paraId="36CB275C" w14:textId="2AB1C040" w:rsidR="0039535B" w:rsidRDefault="0039535B" w:rsidP="00230F05">
      <w:pPr>
        <w:ind w:left="720"/>
      </w:pPr>
    </w:p>
    <w:p w14:paraId="12E264B3" w14:textId="6CDC1006" w:rsidR="00F42990" w:rsidRPr="00170E00" w:rsidRDefault="0039535B" w:rsidP="0039535B">
      <w:pPr>
        <w:ind w:left="720"/>
        <w:jc w:val="center"/>
        <w:rPr>
          <w:b/>
          <w:bCs/>
          <w:sz w:val="40"/>
          <w:szCs w:val="40"/>
          <w:u w:val="single"/>
        </w:rPr>
      </w:pPr>
      <w:r w:rsidRPr="00170E00">
        <w:rPr>
          <w:b/>
          <w:bCs/>
          <w:sz w:val="40"/>
          <w:szCs w:val="40"/>
          <w:u w:val="single"/>
        </w:rPr>
        <w:t>ACKNOWLEDGEMENT OF ACCURISK SOLUTIONS OF TEXAS LITIGATION GUIDELINES</w:t>
      </w:r>
    </w:p>
    <w:p w14:paraId="515FAB11" w14:textId="2AC4ABA2" w:rsidR="0039535B" w:rsidRDefault="0039535B" w:rsidP="0039535B">
      <w:pPr>
        <w:ind w:left="720"/>
        <w:jc w:val="center"/>
        <w:rPr>
          <w:b/>
          <w:bCs/>
          <w:sz w:val="40"/>
          <w:szCs w:val="40"/>
        </w:rPr>
      </w:pPr>
    </w:p>
    <w:p w14:paraId="55F930DB" w14:textId="36436FCC" w:rsidR="0039535B" w:rsidRDefault="0039535B" w:rsidP="0039535B">
      <w:pPr>
        <w:ind w:left="720"/>
      </w:pPr>
      <w:r w:rsidRPr="0039535B">
        <w:t>By signing below</w:t>
      </w:r>
      <w:r>
        <w:t>________________________________________________________________</w:t>
      </w:r>
    </w:p>
    <w:p w14:paraId="5424B428" w14:textId="33F2CD84" w:rsidR="0039535B" w:rsidRDefault="0039535B" w:rsidP="0039535B">
      <w:pPr>
        <w:ind w:left="720"/>
      </w:pPr>
      <w:r>
        <w:tab/>
      </w:r>
      <w:r>
        <w:tab/>
      </w:r>
      <w:r>
        <w:tab/>
      </w:r>
      <w:r>
        <w:tab/>
      </w:r>
      <w:r>
        <w:tab/>
        <w:t>(Firm Name)</w:t>
      </w:r>
    </w:p>
    <w:p w14:paraId="04C3200B" w14:textId="591D3EAC" w:rsidR="0039535B" w:rsidRDefault="0039535B" w:rsidP="0039535B">
      <w:pPr>
        <w:ind w:left="720"/>
      </w:pPr>
      <w:r>
        <w:t xml:space="preserve">Acknowledges receipt of the </w:t>
      </w:r>
      <w:proofErr w:type="spellStart"/>
      <w:r>
        <w:t>Accurisk</w:t>
      </w:r>
      <w:proofErr w:type="spellEnd"/>
      <w:r>
        <w:t xml:space="preserve"> Solutions of Texas Litigation Guidelines (the “Guidelines”) and agrees to the terms set forth therein.  By signature below, Counsel agrees to communicate the information contained within the Guidelines to all staff involved in billing </w:t>
      </w:r>
      <w:proofErr w:type="spellStart"/>
      <w:r>
        <w:t>Accurisk</w:t>
      </w:r>
      <w:proofErr w:type="spellEnd"/>
      <w:r>
        <w:t xml:space="preserve"> matters.</w:t>
      </w:r>
    </w:p>
    <w:p w14:paraId="51FA3622" w14:textId="06FB948A" w:rsidR="0039535B" w:rsidRDefault="0039535B" w:rsidP="0039535B">
      <w:pPr>
        <w:pBdr>
          <w:bottom w:val="single" w:sz="12" w:space="1" w:color="auto"/>
        </w:pBdr>
        <w:ind w:left="720"/>
      </w:pPr>
    </w:p>
    <w:p w14:paraId="4E9D653D" w14:textId="30E5E5A5" w:rsidR="0039535B" w:rsidRDefault="0039535B" w:rsidP="0039535B">
      <w:pPr>
        <w:ind w:left="720"/>
      </w:pPr>
      <w:r>
        <w:tab/>
      </w:r>
      <w:r>
        <w:tab/>
      </w:r>
      <w:r>
        <w:tab/>
      </w:r>
      <w:r>
        <w:tab/>
      </w:r>
      <w:r>
        <w:tab/>
        <w:t>(Firm Partner)</w:t>
      </w:r>
    </w:p>
    <w:p w14:paraId="7EA7C3F4" w14:textId="05155FC1" w:rsidR="0039535B" w:rsidRDefault="0039535B" w:rsidP="0039535B">
      <w:pPr>
        <w:ind w:left="720"/>
      </w:pPr>
    </w:p>
    <w:p w14:paraId="2007292F" w14:textId="4DC3C125" w:rsidR="0039535B" w:rsidRDefault="0039535B" w:rsidP="0039535B">
      <w:pPr>
        <w:ind w:left="720"/>
      </w:pPr>
    </w:p>
    <w:p w14:paraId="69D596CF" w14:textId="42077265" w:rsidR="0039535B" w:rsidRDefault="0039535B" w:rsidP="0039535B">
      <w:pPr>
        <w:ind w:left="720"/>
      </w:pPr>
    </w:p>
    <w:p w14:paraId="32BC5573" w14:textId="7E26DE90" w:rsidR="0039535B" w:rsidRDefault="0039535B" w:rsidP="0039535B">
      <w:pPr>
        <w:ind w:left="720"/>
      </w:pPr>
    </w:p>
    <w:p w14:paraId="34352696" w14:textId="76160E19" w:rsidR="0039535B" w:rsidRDefault="0039535B" w:rsidP="0039535B">
      <w:pPr>
        <w:ind w:left="720"/>
      </w:pPr>
    </w:p>
    <w:p w14:paraId="4727CB78" w14:textId="5CB59422" w:rsidR="0039535B" w:rsidRDefault="0039535B" w:rsidP="0039535B">
      <w:pPr>
        <w:ind w:left="720"/>
      </w:pPr>
    </w:p>
    <w:p w14:paraId="3D00B884" w14:textId="5FB36376" w:rsidR="0039535B" w:rsidRDefault="0039535B" w:rsidP="0039535B">
      <w:pPr>
        <w:ind w:left="720"/>
      </w:pPr>
    </w:p>
    <w:p w14:paraId="7FFB98F4" w14:textId="7227C8D7" w:rsidR="0039535B" w:rsidRDefault="0039535B" w:rsidP="0039535B">
      <w:pPr>
        <w:ind w:left="720"/>
      </w:pPr>
    </w:p>
    <w:p w14:paraId="7B50D836" w14:textId="67839669" w:rsidR="0039535B" w:rsidRDefault="0039535B" w:rsidP="0039535B">
      <w:pPr>
        <w:ind w:left="720"/>
      </w:pPr>
    </w:p>
    <w:p w14:paraId="137DBE0E" w14:textId="76C0490F" w:rsidR="0039535B" w:rsidRDefault="0039535B" w:rsidP="0039535B">
      <w:pPr>
        <w:ind w:left="720"/>
      </w:pPr>
    </w:p>
    <w:p w14:paraId="07F5A28A" w14:textId="69822D5E" w:rsidR="0039535B" w:rsidRDefault="0039535B" w:rsidP="0039535B">
      <w:pPr>
        <w:ind w:left="720"/>
      </w:pPr>
      <w:r>
        <w:t>Please return a signed copy of this Acknowledgement page together with a copy of your firm’s Certificate of Professional Liability Insurance via mail, email or fax to:</w:t>
      </w:r>
    </w:p>
    <w:p w14:paraId="42136277" w14:textId="7CB5379C" w:rsidR="0039535B" w:rsidRDefault="0039535B" w:rsidP="0039535B">
      <w:pPr>
        <w:ind w:left="720"/>
      </w:pPr>
    </w:p>
    <w:p w14:paraId="4F234758" w14:textId="02DD1DCA" w:rsidR="0039535B" w:rsidRDefault="0039535B" w:rsidP="0039535B">
      <w:pPr>
        <w:ind w:left="720"/>
      </w:pPr>
      <w:proofErr w:type="spellStart"/>
      <w:r>
        <w:t>Accurisk</w:t>
      </w:r>
      <w:proofErr w:type="spellEnd"/>
      <w:r>
        <w:t xml:space="preserve"> Solutions of Texas</w:t>
      </w:r>
    </w:p>
    <w:p w14:paraId="77CC7C29" w14:textId="61FFD03D" w:rsidR="0039535B" w:rsidRDefault="0039535B" w:rsidP="0039535B">
      <w:pPr>
        <w:ind w:left="720"/>
      </w:pPr>
      <w:r>
        <w:t>1111 Beltline Road, Ste 203</w:t>
      </w:r>
    </w:p>
    <w:p w14:paraId="2DE49E69" w14:textId="18A38DE5" w:rsidR="0039535B" w:rsidRDefault="0039535B" w:rsidP="0039535B">
      <w:pPr>
        <w:ind w:left="720"/>
      </w:pPr>
      <w:r>
        <w:t>Garland, TX 75040</w:t>
      </w:r>
    </w:p>
    <w:p w14:paraId="55874F20" w14:textId="4B38F9C1" w:rsidR="0039535B" w:rsidRDefault="0039535B" w:rsidP="0039535B">
      <w:pPr>
        <w:ind w:left="720"/>
      </w:pPr>
      <w:r>
        <w:t xml:space="preserve">Email:  </w:t>
      </w:r>
      <w:hyperlink r:id="rId9" w:history="1">
        <w:r w:rsidRPr="00F825F8">
          <w:rPr>
            <w:rStyle w:val="Hyperlink"/>
          </w:rPr>
          <w:t>OccAccClaims@accurisksoltions.com</w:t>
        </w:r>
      </w:hyperlink>
    </w:p>
    <w:p w14:paraId="139EED13" w14:textId="474F977A" w:rsidR="0039535B" w:rsidRDefault="0039535B" w:rsidP="0039535B">
      <w:pPr>
        <w:ind w:left="720"/>
      </w:pPr>
      <w:r>
        <w:t>Fax:  972-930-9479</w:t>
      </w:r>
    </w:p>
    <w:p w14:paraId="51742C3D" w14:textId="77777777" w:rsidR="00170E00" w:rsidRPr="00170E00" w:rsidRDefault="00170E00" w:rsidP="00170E00">
      <w:pPr>
        <w:jc w:val="center"/>
        <w:rPr>
          <w:b/>
          <w:bCs/>
          <w:sz w:val="40"/>
          <w:szCs w:val="40"/>
          <w:u w:val="single"/>
        </w:rPr>
      </w:pPr>
      <w:r w:rsidRPr="00170E00">
        <w:rPr>
          <w:b/>
          <w:bCs/>
          <w:sz w:val="40"/>
          <w:szCs w:val="40"/>
          <w:u w:val="single"/>
        </w:rPr>
        <w:t>ACCURISK SOLTUIONS OF TEXAS</w:t>
      </w:r>
    </w:p>
    <w:p w14:paraId="60126D80" w14:textId="4A9988F1" w:rsidR="0039535B" w:rsidRDefault="00170E00" w:rsidP="00170E00">
      <w:pPr>
        <w:jc w:val="center"/>
        <w:rPr>
          <w:b/>
          <w:bCs/>
          <w:sz w:val="40"/>
          <w:szCs w:val="40"/>
          <w:u w:val="single"/>
        </w:rPr>
      </w:pPr>
      <w:r w:rsidRPr="00170E00">
        <w:rPr>
          <w:b/>
          <w:bCs/>
          <w:sz w:val="40"/>
          <w:szCs w:val="40"/>
          <w:u w:val="single"/>
        </w:rPr>
        <w:t xml:space="preserve"> ATTORNEY RATE REQUEST QUESTIONNAIRE</w:t>
      </w:r>
    </w:p>
    <w:p w14:paraId="7F275293" w14:textId="2297C71E" w:rsidR="00170E00" w:rsidRDefault="00170E00" w:rsidP="00170E00">
      <w:pPr>
        <w:jc w:val="center"/>
        <w:rPr>
          <w:b/>
          <w:bCs/>
          <w:sz w:val="40"/>
          <w:szCs w:val="40"/>
          <w:u w:val="single"/>
        </w:rPr>
      </w:pPr>
    </w:p>
    <w:p w14:paraId="2E5112FD" w14:textId="7099A123" w:rsidR="00170E00" w:rsidRDefault="00170E00" w:rsidP="00170E00">
      <w:r>
        <w:t xml:space="preserve">Complete this Questionnaire and return via email to:  </w:t>
      </w:r>
      <w:hyperlink r:id="rId10" w:history="1">
        <w:r w:rsidRPr="00F825F8">
          <w:rPr>
            <w:rStyle w:val="Hyperlink"/>
          </w:rPr>
          <w:t>OccAccClaims@accurisksoltuions.com</w:t>
        </w:r>
      </w:hyperlink>
      <w:r>
        <w:t xml:space="preserve"> or fax to 972-930-9479.</w:t>
      </w:r>
    </w:p>
    <w:p w14:paraId="50C7B2C6" w14:textId="182247E6" w:rsidR="00170E00" w:rsidRDefault="00170E00" w:rsidP="00170E00"/>
    <w:p w14:paraId="762D0098" w14:textId="183762B0" w:rsidR="00170E00" w:rsidRPr="00170E00" w:rsidRDefault="00170E00" w:rsidP="00170E00">
      <w:pPr>
        <w:pStyle w:val="ListParagraph"/>
        <w:numPr>
          <w:ilvl w:val="0"/>
          <w:numId w:val="20"/>
        </w:numPr>
        <w:spacing w:line="480" w:lineRule="auto"/>
      </w:pPr>
      <w:r>
        <w:rPr>
          <w:b/>
          <w:bCs/>
        </w:rPr>
        <w:t>FIRM NAME</w:t>
      </w:r>
      <w:r>
        <w:rPr>
          <w:b/>
          <w:bCs/>
        </w:rPr>
        <w:tab/>
        <w:t>_________________________________________________________________</w:t>
      </w:r>
    </w:p>
    <w:p w14:paraId="017A1A59" w14:textId="03B21E97" w:rsidR="00170E00" w:rsidRDefault="00170E00" w:rsidP="00170E00">
      <w:pPr>
        <w:pStyle w:val="ListParagraph"/>
        <w:spacing w:line="480" w:lineRule="auto"/>
        <w:ind w:left="360"/>
        <w:rPr>
          <w:b/>
          <w:bCs/>
        </w:rPr>
      </w:pPr>
      <w:r>
        <w:rPr>
          <w:b/>
          <w:bCs/>
        </w:rPr>
        <w:t xml:space="preserve">ADDRESS    </w:t>
      </w:r>
      <w:r>
        <w:rPr>
          <w:b/>
          <w:bCs/>
        </w:rPr>
        <w:tab/>
      </w:r>
      <w:r>
        <w:rPr>
          <w:b/>
          <w:bCs/>
        </w:rPr>
        <w:tab/>
        <w:t>_________________________________________________________________</w:t>
      </w:r>
    </w:p>
    <w:p w14:paraId="7683D150" w14:textId="01CD8120" w:rsidR="00170E00" w:rsidRDefault="00170E00" w:rsidP="00170E00">
      <w:pPr>
        <w:pStyle w:val="ListParagraph"/>
        <w:spacing w:line="480" w:lineRule="auto"/>
        <w:ind w:left="360"/>
        <w:rPr>
          <w:b/>
          <w:bCs/>
        </w:rPr>
      </w:pPr>
      <w:r>
        <w:rPr>
          <w:b/>
          <w:bCs/>
        </w:rPr>
        <w:t>PHONE</w:t>
      </w:r>
      <w:r>
        <w:rPr>
          <w:b/>
          <w:bCs/>
        </w:rPr>
        <w:tab/>
        <w:t xml:space="preserve"> </w:t>
      </w:r>
      <w:r>
        <w:rPr>
          <w:b/>
          <w:bCs/>
        </w:rPr>
        <w:tab/>
        <w:t>_________________________________________________________________</w:t>
      </w:r>
    </w:p>
    <w:p w14:paraId="71153985" w14:textId="091CEF1D" w:rsidR="00170E00" w:rsidRDefault="00170E00" w:rsidP="00170E00">
      <w:pPr>
        <w:pStyle w:val="ListParagraph"/>
        <w:spacing w:line="480" w:lineRule="auto"/>
        <w:ind w:left="360"/>
        <w:rPr>
          <w:b/>
          <w:bCs/>
        </w:rPr>
      </w:pPr>
      <w:r>
        <w:rPr>
          <w:b/>
          <w:bCs/>
        </w:rPr>
        <w:t xml:space="preserve">E-MAIL ADDRESS </w:t>
      </w:r>
      <w:r>
        <w:rPr>
          <w:b/>
          <w:bCs/>
        </w:rPr>
        <w:tab/>
        <w:t>_________________________________________________________________</w:t>
      </w:r>
    </w:p>
    <w:p w14:paraId="33C0BAEC" w14:textId="27A157E3" w:rsidR="00170E00" w:rsidRDefault="00170E00" w:rsidP="00170E00">
      <w:pPr>
        <w:pStyle w:val="ListParagraph"/>
        <w:spacing w:line="480" w:lineRule="auto"/>
        <w:ind w:left="360"/>
        <w:rPr>
          <w:b/>
          <w:bCs/>
        </w:rPr>
      </w:pPr>
      <w:r>
        <w:rPr>
          <w:b/>
          <w:bCs/>
        </w:rPr>
        <w:t xml:space="preserve">FEDERAL TAX ID   </w:t>
      </w:r>
      <w:r>
        <w:rPr>
          <w:b/>
          <w:bCs/>
        </w:rPr>
        <w:tab/>
        <w:t>_________________________________________________________________</w:t>
      </w:r>
    </w:p>
    <w:p w14:paraId="52BCC674" w14:textId="52432ECA" w:rsidR="00170E00" w:rsidRDefault="00170E00" w:rsidP="00170E00">
      <w:pPr>
        <w:pStyle w:val="ListParagraph"/>
        <w:numPr>
          <w:ilvl w:val="0"/>
          <w:numId w:val="20"/>
        </w:numPr>
        <w:spacing w:line="480" w:lineRule="auto"/>
      </w:pPr>
      <w:r>
        <w:t>PLEASE LIST ALL OF YOUR CURRENT RATES.</w:t>
      </w:r>
    </w:p>
    <w:p w14:paraId="7666D4C5" w14:textId="4639BB9E" w:rsidR="00170E00" w:rsidRDefault="00170E00" w:rsidP="00170E00">
      <w:pPr>
        <w:pStyle w:val="ListParagraph"/>
        <w:spacing w:line="480" w:lineRule="auto"/>
        <w:ind w:left="360"/>
      </w:pPr>
      <w:r>
        <w:t>PARTNERS (equity and income partner rates, if applicable)</w:t>
      </w:r>
    </w:p>
    <w:p w14:paraId="2FDF6588" w14:textId="3E7FFF35" w:rsidR="00170E00" w:rsidRDefault="00170E00" w:rsidP="00170E00">
      <w:pPr>
        <w:pStyle w:val="ListParagraph"/>
        <w:spacing w:line="480" w:lineRule="auto"/>
        <w:ind w:left="360"/>
      </w:pPr>
      <w:r>
        <w:t>__________________________________________________________________________________ASSOCIATES (by year, if applicable)</w:t>
      </w:r>
    </w:p>
    <w:p w14:paraId="4F6E6BEB" w14:textId="7CAF291F" w:rsidR="00170E00" w:rsidRDefault="00170E00" w:rsidP="005B608F">
      <w:pPr>
        <w:pStyle w:val="ListParagraph"/>
        <w:spacing w:line="480" w:lineRule="auto"/>
        <w:ind w:left="360"/>
      </w:pPr>
      <w:r>
        <w:t>__________________________________________________________________________________</w:t>
      </w:r>
    </w:p>
    <w:p w14:paraId="68ACA05E" w14:textId="28DC660D" w:rsidR="00170E00" w:rsidRDefault="00170E00" w:rsidP="005B608F">
      <w:pPr>
        <w:pStyle w:val="ListParagraph"/>
        <w:spacing w:line="480" w:lineRule="auto"/>
        <w:ind w:left="360"/>
      </w:pPr>
      <w:r>
        <w:t>PARALEGALS</w:t>
      </w:r>
    </w:p>
    <w:p w14:paraId="269FD3E8" w14:textId="51B8DD3C" w:rsidR="00D26D43" w:rsidRDefault="00170E00" w:rsidP="005B608F">
      <w:pPr>
        <w:pStyle w:val="ListParagraph"/>
        <w:spacing w:line="480" w:lineRule="auto"/>
        <w:ind w:left="360"/>
      </w:pPr>
      <w:r>
        <w:t>__________________________________________________________________________________</w:t>
      </w:r>
      <w:r>
        <w:tab/>
      </w:r>
    </w:p>
    <w:p w14:paraId="3C0C2788" w14:textId="3E121B6A" w:rsidR="00170E00" w:rsidRDefault="00170E00" w:rsidP="005B608F">
      <w:pPr>
        <w:pStyle w:val="ListParagraph"/>
        <w:spacing w:line="480" w:lineRule="auto"/>
        <w:ind w:left="360"/>
      </w:pPr>
      <w:r>
        <w:t>DATE APPROVED ________________________________________________________________</w:t>
      </w:r>
    </w:p>
    <w:p w14:paraId="400C5949" w14:textId="0FD6990B" w:rsidR="005B608F" w:rsidRDefault="005B608F" w:rsidP="005B608F">
      <w:pPr>
        <w:pStyle w:val="ListParagraph"/>
        <w:numPr>
          <w:ilvl w:val="0"/>
          <w:numId w:val="20"/>
        </w:numPr>
        <w:spacing w:line="480" w:lineRule="auto"/>
      </w:pPr>
      <w:r>
        <w:t>NEW RATES REQUESTED</w:t>
      </w:r>
    </w:p>
    <w:p w14:paraId="15C4EC38" w14:textId="77777777" w:rsidR="005B608F" w:rsidRDefault="005B608F" w:rsidP="005B608F">
      <w:pPr>
        <w:pStyle w:val="ListParagraph"/>
        <w:spacing w:line="480" w:lineRule="auto"/>
        <w:ind w:left="360"/>
      </w:pPr>
      <w:r>
        <w:t>PARTNERS (equity and income partner rates, if applicable)</w:t>
      </w:r>
    </w:p>
    <w:p w14:paraId="3EA6D911" w14:textId="77777777" w:rsidR="005B608F" w:rsidRDefault="005B608F" w:rsidP="005B608F">
      <w:pPr>
        <w:pStyle w:val="ListParagraph"/>
        <w:spacing w:line="480" w:lineRule="auto"/>
        <w:ind w:left="360"/>
      </w:pPr>
      <w:r>
        <w:t>__________________________________________________________________________________ASSOCIATES (by year, if applicable)</w:t>
      </w:r>
    </w:p>
    <w:p w14:paraId="21E227E9" w14:textId="77777777" w:rsidR="005B608F" w:rsidRDefault="005B608F" w:rsidP="005B608F">
      <w:pPr>
        <w:pStyle w:val="ListParagraph"/>
        <w:spacing w:line="480" w:lineRule="auto"/>
        <w:ind w:left="360"/>
      </w:pPr>
      <w:r>
        <w:t>__________________________________________________________________________________</w:t>
      </w:r>
    </w:p>
    <w:p w14:paraId="7C21DB1A" w14:textId="77777777" w:rsidR="005B608F" w:rsidRDefault="005B608F" w:rsidP="005B608F">
      <w:pPr>
        <w:pStyle w:val="ListParagraph"/>
        <w:spacing w:line="480" w:lineRule="auto"/>
        <w:ind w:left="360"/>
      </w:pPr>
      <w:r>
        <w:t>PARALEGALS</w:t>
      </w:r>
    </w:p>
    <w:p w14:paraId="39DF5CE5" w14:textId="77777777" w:rsidR="005B608F" w:rsidRDefault="005B608F" w:rsidP="005B608F">
      <w:pPr>
        <w:pStyle w:val="ListParagraph"/>
        <w:spacing w:line="480" w:lineRule="auto"/>
        <w:ind w:left="360"/>
      </w:pPr>
      <w:r>
        <w:t>__________________________________________________________________________________</w:t>
      </w:r>
      <w:r>
        <w:tab/>
      </w:r>
    </w:p>
    <w:p w14:paraId="267A0E42" w14:textId="20D12200" w:rsidR="005B608F" w:rsidRDefault="005B608F" w:rsidP="005B608F">
      <w:pPr>
        <w:pStyle w:val="ListParagraph"/>
        <w:numPr>
          <w:ilvl w:val="0"/>
          <w:numId w:val="20"/>
        </w:numPr>
        <w:spacing w:line="480" w:lineRule="auto"/>
      </w:pPr>
      <w:r>
        <w:t>PROVIDE A BRIEF OVERVIEW OF ANY CASES THAT YOUR FIRM HAS HANDLED, IF ACCURISK SHOULD CONSIDER THE CASES IN THE RATE INCREASE REQUEST</w:t>
      </w:r>
    </w:p>
    <w:p w14:paraId="121211F9" w14:textId="2A3E765D" w:rsidR="005B608F" w:rsidRDefault="005B608F" w:rsidP="005B608F">
      <w:pPr>
        <w:pStyle w:val="ListParagraph"/>
        <w:spacing w:line="480" w:lineRule="auto"/>
        <w:ind w:left="360"/>
      </w:pPr>
      <w:r>
        <w:t>__________________________________________________________________________________</w:t>
      </w:r>
    </w:p>
    <w:p w14:paraId="394F8515" w14:textId="35ADA1FA" w:rsidR="005B608F" w:rsidRDefault="005B608F" w:rsidP="005B608F">
      <w:pPr>
        <w:pStyle w:val="ListParagraph"/>
        <w:spacing w:line="480" w:lineRule="auto"/>
        <w:ind w:left="360"/>
      </w:pPr>
      <w:r>
        <w:t>__________________________________________________________________________________</w:t>
      </w:r>
    </w:p>
    <w:p w14:paraId="612BBAC7" w14:textId="0F70F256" w:rsidR="005B608F" w:rsidRDefault="005B608F" w:rsidP="005B608F">
      <w:pPr>
        <w:pStyle w:val="ListParagraph"/>
        <w:spacing w:line="480" w:lineRule="auto"/>
        <w:ind w:left="360"/>
      </w:pPr>
      <w:r>
        <w:t>__________________________________________________________________________________</w:t>
      </w:r>
    </w:p>
    <w:p w14:paraId="7B0D8B94" w14:textId="6B971BFA" w:rsidR="005B608F" w:rsidRDefault="005B608F" w:rsidP="005B608F">
      <w:pPr>
        <w:pStyle w:val="ListParagraph"/>
        <w:spacing w:line="480" w:lineRule="auto"/>
        <w:ind w:left="36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983415" w14:textId="2B1C5A45" w:rsidR="005B608F" w:rsidRDefault="005B608F" w:rsidP="005B608F">
      <w:pPr>
        <w:pStyle w:val="ListParagraph"/>
        <w:spacing w:line="480" w:lineRule="auto"/>
        <w:ind w:left="360"/>
      </w:pPr>
    </w:p>
    <w:p w14:paraId="628A8B92" w14:textId="77777777" w:rsidR="005B608F" w:rsidRDefault="005B608F" w:rsidP="005B608F">
      <w:pPr>
        <w:pStyle w:val="ListParagraph"/>
        <w:spacing w:line="480" w:lineRule="auto"/>
        <w:ind w:left="360"/>
      </w:pPr>
    </w:p>
    <w:sectPr w:rsidR="005B608F">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9BD9F" w14:textId="77777777" w:rsidR="00010609" w:rsidRDefault="00010609" w:rsidP="00010609">
      <w:pPr>
        <w:spacing w:after="0" w:line="240" w:lineRule="auto"/>
      </w:pPr>
      <w:r>
        <w:separator/>
      </w:r>
    </w:p>
  </w:endnote>
  <w:endnote w:type="continuationSeparator" w:id="0">
    <w:p w14:paraId="36036BB0" w14:textId="77777777" w:rsidR="00010609" w:rsidRDefault="00010609" w:rsidP="000106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6046B" w14:textId="77777777" w:rsidR="00010609" w:rsidRDefault="00010609">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4E3F27D3" w14:textId="77777777" w:rsidR="00010609" w:rsidRDefault="000106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704FFE" w14:textId="77777777" w:rsidR="00010609" w:rsidRDefault="00010609" w:rsidP="00010609">
      <w:pPr>
        <w:spacing w:after="0" w:line="240" w:lineRule="auto"/>
      </w:pPr>
      <w:r>
        <w:separator/>
      </w:r>
    </w:p>
  </w:footnote>
  <w:footnote w:type="continuationSeparator" w:id="0">
    <w:p w14:paraId="5E8A20DA" w14:textId="77777777" w:rsidR="00010609" w:rsidRDefault="00010609" w:rsidP="000106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232BD"/>
    <w:multiLevelType w:val="hybridMultilevel"/>
    <w:tmpl w:val="5BC2AB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D775B9"/>
    <w:multiLevelType w:val="hybridMultilevel"/>
    <w:tmpl w:val="6264EBD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CA83D83"/>
    <w:multiLevelType w:val="hybridMultilevel"/>
    <w:tmpl w:val="F404E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E50C8"/>
    <w:multiLevelType w:val="hybridMultilevel"/>
    <w:tmpl w:val="97EA73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B31B38"/>
    <w:multiLevelType w:val="hybridMultilevel"/>
    <w:tmpl w:val="CADCF1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8D36581"/>
    <w:multiLevelType w:val="hybridMultilevel"/>
    <w:tmpl w:val="E006C34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A50C83"/>
    <w:multiLevelType w:val="hybridMultilevel"/>
    <w:tmpl w:val="DE562CFC"/>
    <w:lvl w:ilvl="0" w:tplc="69E283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2C14E12"/>
    <w:multiLevelType w:val="hybridMultilevel"/>
    <w:tmpl w:val="07C67F2C"/>
    <w:lvl w:ilvl="0" w:tplc="04090015">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3729680D"/>
    <w:multiLevelType w:val="multilevel"/>
    <w:tmpl w:val="167ACF68"/>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430" w:firstLine="0"/>
      </w:pPr>
      <w:rPr>
        <w:i w:val="0"/>
        <w:iCs w:val="0"/>
      </w:r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15:restartNumberingAfterBreak="0">
    <w:nsid w:val="37767567"/>
    <w:multiLevelType w:val="hybridMultilevel"/>
    <w:tmpl w:val="5F3A8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2A0873"/>
    <w:multiLevelType w:val="hybridMultilevel"/>
    <w:tmpl w:val="243C9526"/>
    <w:lvl w:ilvl="0" w:tplc="F0580C2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57144E"/>
    <w:multiLevelType w:val="hybridMultilevel"/>
    <w:tmpl w:val="2C82F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025E34"/>
    <w:multiLevelType w:val="hybridMultilevel"/>
    <w:tmpl w:val="6F3602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2204C19"/>
    <w:multiLevelType w:val="hybridMultilevel"/>
    <w:tmpl w:val="38D82876"/>
    <w:lvl w:ilvl="0" w:tplc="796CAA14">
      <w:start w:val="1"/>
      <w:numFmt w:val="lowerLetter"/>
      <w:lvlText w:val="%1."/>
      <w:lvlJc w:val="left"/>
      <w:pPr>
        <w:ind w:left="2520" w:hanging="360"/>
      </w:pPr>
      <w:rPr>
        <w:rFonts w:hint="default"/>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15:restartNumberingAfterBreak="0">
    <w:nsid w:val="54D70E11"/>
    <w:multiLevelType w:val="hybridMultilevel"/>
    <w:tmpl w:val="BE58A584"/>
    <w:lvl w:ilvl="0" w:tplc="4500858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831059E"/>
    <w:multiLevelType w:val="hybridMultilevel"/>
    <w:tmpl w:val="70C8447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DD4370"/>
    <w:multiLevelType w:val="hybridMultilevel"/>
    <w:tmpl w:val="E5A69D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3514409"/>
    <w:multiLevelType w:val="hybridMultilevel"/>
    <w:tmpl w:val="A7A85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3C0359"/>
    <w:multiLevelType w:val="hybridMultilevel"/>
    <w:tmpl w:val="A7DC2692"/>
    <w:lvl w:ilvl="0" w:tplc="04090013">
      <w:start w:val="1"/>
      <w:numFmt w:val="upperRoman"/>
      <w:lvlText w:val="%1."/>
      <w:lvlJc w:val="righ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771D71D0"/>
    <w:multiLevelType w:val="hybridMultilevel"/>
    <w:tmpl w:val="953000A6"/>
    <w:lvl w:ilvl="0" w:tplc="5740CE28">
      <w:start w:val="1"/>
      <w:numFmt w:val="upperRoman"/>
      <w:lvlText w:val="%1."/>
      <w:lvlJc w:val="right"/>
      <w:pPr>
        <w:ind w:left="720" w:hanging="360"/>
      </w:pPr>
      <w:rPr>
        <w:color w:val="2F5496"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DC05B6"/>
    <w:multiLevelType w:val="hybridMultilevel"/>
    <w:tmpl w:val="8AE4B3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14096340">
    <w:abstractNumId w:val="11"/>
  </w:num>
  <w:num w:numId="2" w16cid:durableId="2038505379">
    <w:abstractNumId w:val="19"/>
  </w:num>
  <w:num w:numId="3" w16cid:durableId="395975067">
    <w:abstractNumId w:val="10"/>
  </w:num>
  <w:num w:numId="4" w16cid:durableId="1084565771">
    <w:abstractNumId w:val="15"/>
  </w:num>
  <w:num w:numId="5" w16cid:durableId="331227949">
    <w:abstractNumId w:val="8"/>
  </w:num>
  <w:num w:numId="6" w16cid:durableId="1527716105">
    <w:abstractNumId w:val="5"/>
  </w:num>
  <w:num w:numId="7" w16cid:durableId="1173646110">
    <w:abstractNumId w:val="12"/>
  </w:num>
  <w:num w:numId="8" w16cid:durableId="475688081">
    <w:abstractNumId w:val="9"/>
  </w:num>
  <w:num w:numId="9" w16cid:durableId="530607524">
    <w:abstractNumId w:val="2"/>
  </w:num>
  <w:num w:numId="10" w16cid:durableId="1799488541">
    <w:abstractNumId w:val="17"/>
  </w:num>
  <w:num w:numId="11" w16cid:durableId="859856328">
    <w:abstractNumId w:val="20"/>
  </w:num>
  <w:num w:numId="12" w16cid:durableId="1862821895">
    <w:abstractNumId w:val="14"/>
  </w:num>
  <w:num w:numId="13" w16cid:durableId="544829642">
    <w:abstractNumId w:val="18"/>
  </w:num>
  <w:num w:numId="14" w16cid:durableId="1566453715">
    <w:abstractNumId w:val="7"/>
  </w:num>
  <w:num w:numId="15" w16cid:durableId="454108300">
    <w:abstractNumId w:val="13"/>
  </w:num>
  <w:num w:numId="16" w16cid:durableId="1333338557">
    <w:abstractNumId w:val="0"/>
  </w:num>
  <w:num w:numId="17" w16cid:durableId="1804233699">
    <w:abstractNumId w:val="6"/>
  </w:num>
  <w:num w:numId="18" w16cid:durableId="783813692">
    <w:abstractNumId w:val="4"/>
  </w:num>
  <w:num w:numId="19" w16cid:durableId="847259733">
    <w:abstractNumId w:val="3"/>
  </w:num>
  <w:num w:numId="20" w16cid:durableId="901863688">
    <w:abstractNumId w:val="16"/>
  </w:num>
  <w:num w:numId="21" w16cid:durableId="372195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0FD"/>
    <w:rsid w:val="00010609"/>
    <w:rsid w:val="00081398"/>
    <w:rsid w:val="000D20C6"/>
    <w:rsid w:val="00170E00"/>
    <w:rsid w:val="002102E5"/>
    <w:rsid w:val="00230F05"/>
    <w:rsid w:val="00231693"/>
    <w:rsid w:val="002B12BE"/>
    <w:rsid w:val="00391746"/>
    <w:rsid w:val="0039535B"/>
    <w:rsid w:val="004C7A83"/>
    <w:rsid w:val="005B608F"/>
    <w:rsid w:val="00630E6C"/>
    <w:rsid w:val="00707489"/>
    <w:rsid w:val="007D46C3"/>
    <w:rsid w:val="0083158A"/>
    <w:rsid w:val="00842707"/>
    <w:rsid w:val="008D728C"/>
    <w:rsid w:val="009F68C6"/>
    <w:rsid w:val="00A078C7"/>
    <w:rsid w:val="00A513AF"/>
    <w:rsid w:val="00C2047D"/>
    <w:rsid w:val="00C25AEA"/>
    <w:rsid w:val="00C3358B"/>
    <w:rsid w:val="00D26D43"/>
    <w:rsid w:val="00D97529"/>
    <w:rsid w:val="00E10917"/>
    <w:rsid w:val="00E470FD"/>
    <w:rsid w:val="00F277A9"/>
    <w:rsid w:val="00F42990"/>
    <w:rsid w:val="00F57449"/>
    <w:rsid w:val="00F673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967F6"/>
  <w15:chartTrackingRefBased/>
  <w15:docId w15:val="{948B0341-0B2E-47B1-831D-A0408F6E5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58B"/>
    <w:pPr>
      <w:keepNext/>
      <w:keepLines/>
      <w:numPr>
        <w:numId w:val="5"/>
      </w:numPr>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3358B"/>
    <w:pPr>
      <w:keepNext/>
      <w:keepLines/>
      <w:numPr>
        <w:ilvl w:val="1"/>
        <w:numId w:val="5"/>
      </w:numPr>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3358B"/>
    <w:pPr>
      <w:keepNext/>
      <w:keepLines/>
      <w:numPr>
        <w:ilvl w:val="2"/>
        <w:numId w:val="5"/>
      </w:numPr>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3358B"/>
    <w:pPr>
      <w:keepNext/>
      <w:keepLines/>
      <w:numPr>
        <w:ilvl w:val="3"/>
        <w:numId w:val="5"/>
      </w:numPr>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C3358B"/>
    <w:pPr>
      <w:keepNext/>
      <w:keepLines/>
      <w:numPr>
        <w:ilvl w:val="4"/>
        <w:numId w:val="5"/>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C3358B"/>
    <w:pPr>
      <w:keepNext/>
      <w:keepLines/>
      <w:numPr>
        <w:ilvl w:val="5"/>
        <w:numId w:val="5"/>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3358B"/>
    <w:pPr>
      <w:keepNext/>
      <w:keepLines/>
      <w:numPr>
        <w:ilvl w:val="6"/>
        <w:numId w:val="5"/>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3358B"/>
    <w:pPr>
      <w:keepNext/>
      <w:keepLines/>
      <w:numPr>
        <w:ilvl w:val="7"/>
        <w:numId w:val="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3358B"/>
    <w:pPr>
      <w:keepNext/>
      <w:keepLines/>
      <w:numPr>
        <w:ilvl w:val="8"/>
        <w:numId w:val="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470F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42707"/>
    <w:pPr>
      <w:ind w:left="720"/>
      <w:contextualSpacing/>
    </w:pPr>
  </w:style>
  <w:style w:type="character" w:customStyle="1" w:styleId="Heading1Char">
    <w:name w:val="Heading 1 Char"/>
    <w:basedOn w:val="DefaultParagraphFont"/>
    <w:link w:val="Heading1"/>
    <w:uiPriority w:val="9"/>
    <w:rsid w:val="00C3358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3358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3358B"/>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C3358B"/>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C3358B"/>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C3358B"/>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3358B"/>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3358B"/>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3358B"/>
    <w:rPr>
      <w:rFonts w:asciiTheme="majorHAnsi" w:eastAsiaTheme="majorEastAsia" w:hAnsiTheme="majorHAnsi" w:cstheme="majorBidi"/>
      <w:i/>
      <w:iCs/>
      <w:color w:val="272727" w:themeColor="text1" w:themeTint="D8"/>
      <w:sz w:val="21"/>
      <w:szCs w:val="21"/>
    </w:rPr>
  </w:style>
  <w:style w:type="paragraph" w:styleId="NoSpacing">
    <w:name w:val="No Spacing"/>
    <w:uiPriority w:val="1"/>
    <w:qFormat/>
    <w:rsid w:val="007D46C3"/>
    <w:pPr>
      <w:spacing w:after="0" w:line="240" w:lineRule="auto"/>
    </w:pPr>
  </w:style>
  <w:style w:type="character" w:styleId="Hyperlink">
    <w:name w:val="Hyperlink"/>
    <w:basedOn w:val="DefaultParagraphFont"/>
    <w:uiPriority w:val="99"/>
    <w:unhideWhenUsed/>
    <w:rsid w:val="0039535B"/>
    <w:rPr>
      <w:color w:val="0563C1" w:themeColor="hyperlink"/>
      <w:u w:val="single"/>
    </w:rPr>
  </w:style>
  <w:style w:type="character" w:styleId="UnresolvedMention">
    <w:name w:val="Unresolved Mention"/>
    <w:basedOn w:val="DefaultParagraphFont"/>
    <w:uiPriority w:val="99"/>
    <w:semiHidden/>
    <w:unhideWhenUsed/>
    <w:rsid w:val="0039535B"/>
    <w:rPr>
      <w:color w:val="605E5C"/>
      <w:shd w:val="clear" w:color="auto" w:fill="E1DFDD"/>
    </w:rPr>
  </w:style>
  <w:style w:type="paragraph" w:styleId="Header">
    <w:name w:val="header"/>
    <w:basedOn w:val="Normal"/>
    <w:link w:val="HeaderChar"/>
    <w:uiPriority w:val="99"/>
    <w:unhideWhenUsed/>
    <w:rsid w:val="000106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0609"/>
  </w:style>
  <w:style w:type="paragraph" w:styleId="Footer">
    <w:name w:val="footer"/>
    <w:basedOn w:val="Normal"/>
    <w:link w:val="FooterChar"/>
    <w:uiPriority w:val="99"/>
    <w:unhideWhenUsed/>
    <w:rsid w:val="000106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06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1074427">
      <w:bodyDiv w:val="1"/>
      <w:marLeft w:val="0"/>
      <w:marRight w:val="0"/>
      <w:marTop w:val="0"/>
      <w:marBottom w:val="0"/>
      <w:divBdr>
        <w:top w:val="none" w:sz="0" w:space="0" w:color="auto"/>
        <w:left w:val="none" w:sz="0" w:space="0" w:color="auto"/>
        <w:bottom w:val="none" w:sz="0" w:space="0" w:color="auto"/>
        <w:right w:val="none" w:sz="0" w:space="0" w:color="auto"/>
      </w:divBdr>
    </w:div>
    <w:div w:id="1112092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OccAccClaims@accurisksoltuions.com" TargetMode="External"/><Relationship Id="rId4" Type="http://schemas.openxmlformats.org/officeDocument/2006/relationships/settings" Target="settings.xml"/><Relationship Id="rId9" Type="http://schemas.openxmlformats.org/officeDocument/2006/relationships/hyperlink" Target="mailto:OccAccClaims@accurisksoltio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49474-C0F2-4F4D-AAA5-61CC39117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3308</Words>
  <Characters>18857</Characters>
  <Application>Microsoft Office Word</Application>
  <DocSecurity>4</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Roberson</dc:creator>
  <cp:keywords/>
  <dc:description/>
  <cp:lastModifiedBy>Sue Fullam</cp:lastModifiedBy>
  <cp:revision>2</cp:revision>
  <cp:lastPrinted>2023-01-17T00:43:00Z</cp:lastPrinted>
  <dcterms:created xsi:type="dcterms:W3CDTF">2023-01-18T13:52:00Z</dcterms:created>
  <dcterms:modified xsi:type="dcterms:W3CDTF">2023-01-18T13:52:00Z</dcterms:modified>
</cp:coreProperties>
</file>