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7B2425" w:rsidRDefault="007B2425" w:rsidP="007B2425">
      <w:pPr>
        <w:spacing w:before="273" w:line="279" w:lineRule="exact"/>
        <w:textAlignment w:val="baseline"/>
        <w:rPr>
          <w:rFonts w:ascii="Avenir Next LT Pro Light" w:eastAsia="Times New Roman" w:hAnsi="Avenir Next LT Pro Light"/>
          <w:b/>
        </w:rPr>
      </w:pPr>
      <w:r w:rsidRPr="00E934A7">
        <w:rPr>
          <w:rFonts w:ascii="Avenir Next LT Pro Light" w:eastAsia="Times New Roman" w:hAnsi="Avenir Next LT Pro Light"/>
          <w:b/>
        </w:rPr>
        <w:t>All firms handling Everest matters are required to bill through Bottomline/Legal-X with the exception of Alternate Fee Arrangement (Flat Fee) referrals.</w:t>
      </w:r>
      <w:r>
        <w:rPr>
          <w:rFonts w:ascii="Avenir Next LT Pro Light" w:eastAsia="Times New Roman" w:hAnsi="Avenir Next LT Pro Light"/>
          <w:b/>
        </w:rPr>
        <w:t xml:space="preserve"> </w:t>
      </w:r>
    </w:p>
    <w:p w:rsidR="007B2425" w:rsidRPr="00370BF5" w:rsidRDefault="007B2425" w:rsidP="007B2425">
      <w:pPr>
        <w:spacing w:before="273" w:line="279" w:lineRule="exact"/>
        <w:textAlignment w:val="baseline"/>
        <w:rPr>
          <w:rFonts w:ascii="Avenir Next LT Pro Light" w:eastAsia="Times New Roman" w:hAnsi="Avenir Next LT Pro Light"/>
          <w:b/>
          <w:spacing w:val="-2"/>
          <w:u w:val="single"/>
        </w:rPr>
      </w:pPr>
      <w:r w:rsidRPr="005E62D0">
        <w:rPr>
          <w:rFonts w:ascii="Avenir Next LT Pro Light" w:eastAsia="Times New Roman" w:hAnsi="Avenir Next LT Pro Light"/>
          <w:b/>
          <w:spacing w:val="-2"/>
          <w:u w:val="single"/>
        </w:rPr>
        <w:t>Registration</w:t>
      </w:r>
    </w:p>
    <w:p w:rsidR="007B2425" w:rsidRDefault="007B2425" w:rsidP="007B2425">
      <w:pPr>
        <w:pStyle w:val="NoSpacing"/>
        <w:rPr>
          <w:rFonts w:eastAsia="Times New Roman"/>
        </w:rPr>
      </w:pPr>
      <w:r w:rsidRPr="00136C66">
        <w:rPr>
          <w:rFonts w:ascii="Avenir Next LT Pro Light" w:eastAsia="Times New Roman" w:hAnsi="Avenir Next LT Pro Light"/>
          <w:sz w:val="20"/>
          <w:szCs w:val="20"/>
        </w:rPr>
        <w:t>Everest must provide authorization to Bottomline before they can send you registration information to submit invoices electronically via the Legal-X system. Everest requires the following information before authorization will be provided to Bottomline</w:t>
      </w:r>
      <w:r w:rsidRPr="00136C66">
        <w:rPr>
          <w:rFonts w:eastAsia="Times New Roman"/>
        </w:rPr>
        <w:t>.</w:t>
      </w:r>
    </w:p>
    <w:p w:rsidR="007B2425" w:rsidRPr="00136C66" w:rsidRDefault="007B2425" w:rsidP="007B2425">
      <w:pPr>
        <w:pStyle w:val="NoSpacing"/>
        <w:rPr>
          <w:rFonts w:eastAsia="Times New Roman"/>
        </w:rPr>
      </w:pPr>
    </w:p>
    <w:p w:rsidR="007B2425" w:rsidRPr="00136C66" w:rsidRDefault="007B2425" w:rsidP="007B2425">
      <w:pPr>
        <w:pStyle w:val="NoSpacing"/>
        <w:numPr>
          <w:ilvl w:val="0"/>
          <w:numId w:val="6"/>
        </w:numPr>
        <w:rPr>
          <w:rFonts w:ascii="Avenir Next LT Pro Light" w:eastAsia="Times New Roman" w:hAnsi="Avenir Next LT Pro Light"/>
          <w:sz w:val="20"/>
          <w:szCs w:val="20"/>
        </w:rPr>
      </w:pPr>
      <w:r w:rsidRPr="00136C66">
        <w:rPr>
          <w:rFonts w:ascii="Avenir Next LT Pro Light" w:eastAsia="Times New Roman" w:hAnsi="Avenir Next LT Pro Light"/>
          <w:sz w:val="20"/>
          <w:szCs w:val="20"/>
        </w:rPr>
        <w:t>Everest programs to be added to: (Name of Everest Program)</w:t>
      </w:r>
    </w:p>
    <w:p w:rsidR="007B2425" w:rsidRPr="00136C66" w:rsidRDefault="007B2425" w:rsidP="007B2425">
      <w:pPr>
        <w:pStyle w:val="NoSpacing"/>
        <w:numPr>
          <w:ilvl w:val="0"/>
          <w:numId w:val="7"/>
        </w:numPr>
        <w:rPr>
          <w:rFonts w:ascii="Avenir Next LT Pro Light" w:eastAsia="Times New Roman" w:hAnsi="Avenir Next LT Pro Light"/>
          <w:spacing w:val="-2"/>
          <w:sz w:val="20"/>
          <w:szCs w:val="20"/>
        </w:rPr>
      </w:pPr>
      <w:r w:rsidRPr="00136C66">
        <w:rPr>
          <w:rFonts w:ascii="Avenir Next LT Pro Light" w:eastAsia="Times New Roman" w:hAnsi="Avenir Next LT Pro Light"/>
          <w:spacing w:val="-2"/>
          <w:sz w:val="20"/>
          <w:szCs w:val="20"/>
        </w:rPr>
        <w:t>Firm Name</w:t>
      </w:r>
    </w:p>
    <w:p w:rsidR="007B2425" w:rsidRPr="00136C66" w:rsidRDefault="007B2425" w:rsidP="007B2425">
      <w:pPr>
        <w:pStyle w:val="NoSpacing"/>
        <w:numPr>
          <w:ilvl w:val="0"/>
          <w:numId w:val="7"/>
        </w:numPr>
        <w:rPr>
          <w:rFonts w:ascii="Avenir Next LT Pro Light" w:eastAsia="Times New Roman" w:hAnsi="Avenir Next LT Pro Light"/>
          <w:spacing w:val="-1"/>
          <w:sz w:val="20"/>
          <w:szCs w:val="20"/>
        </w:rPr>
      </w:pPr>
      <w:r w:rsidRPr="00136C66">
        <w:rPr>
          <w:rFonts w:ascii="Avenir Next LT Pro Light" w:eastAsia="Times New Roman" w:hAnsi="Avenir Next LT Pro Light"/>
          <w:spacing w:val="-1"/>
          <w:sz w:val="20"/>
          <w:szCs w:val="20"/>
        </w:rPr>
        <w:t>Firm Address</w:t>
      </w:r>
    </w:p>
    <w:p w:rsidR="007B2425" w:rsidRPr="00136C66" w:rsidRDefault="007B2425" w:rsidP="007B2425">
      <w:pPr>
        <w:pStyle w:val="NoSpacing"/>
        <w:numPr>
          <w:ilvl w:val="0"/>
          <w:numId w:val="7"/>
        </w:numPr>
        <w:rPr>
          <w:rFonts w:ascii="Avenir Next LT Pro Light" w:eastAsia="Times New Roman" w:hAnsi="Avenir Next LT Pro Light"/>
          <w:sz w:val="20"/>
          <w:szCs w:val="20"/>
        </w:rPr>
      </w:pPr>
      <w:r w:rsidRPr="00136C66">
        <w:rPr>
          <w:rFonts w:ascii="Avenir Next LT Pro Light" w:eastAsia="Times New Roman" w:hAnsi="Avenir Next LT Pro Light"/>
          <w:sz w:val="20"/>
          <w:szCs w:val="20"/>
        </w:rPr>
        <w:t>Contact Name(s) (contact person and the billing manager if available</w:t>
      </w:r>
      <w:r>
        <w:rPr>
          <w:rFonts w:ascii="Avenir Next LT Pro Light" w:eastAsia="Times New Roman" w:hAnsi="Avenir Next LT Pro Light"/>
          <w:sz w:val="20"/>
          <w:szCs w:val="20"/>
        </w:rPr>
        <w:t>)</w:t>
      </w:r>
    </w:p>
    <w:p w:rsidR="007B2425" w:rsidRPr="00136C66" w:rsidRDefault="007B2425" w:rsidP="007B2425">
      <w:pPr>
        <w:pStyle w:val="NoSpacing"/>
        <w:numPr>
          <w:ilvl w:val="0"/>
          <w:numId w:val="7"/>
        </w:numPr>
        <w:rPr>
          <w:rFonts w:ascii="Avenir Next LT Pro Light" w:eastAsia="Times New Roman" w:hAnsi="Avenir Next LT Pro Light"/>
          <w:spacing w:val="-1"/>
          <w:sz w:val="20"/>
          <w:szCs w:val="20"/>
        </w:rPr>
      </w:pPr>
      <w:r w:rsidRPr="00136C66">
        <w:rPr>
          <w:rFonts w:ascii="Avenir Next LT Pro Light" w:eastAsia="Times New Roman" w:hAnsi="Avenir Next LT Pro Light"/>
          <w:spacing w:val="-1"/>
          <w:sz w:val="20"/>
          <w:szCs w:val="20"/>
        </w:rPr>
        <w:t>Contact Phone Number</w:t>
      </w:r>
    </w:p>
    <w:p w:rsidR="007B2425" w:rsidRPr="00136C66" w:rsidRDefault="007B2425" w:rsidP="007B2425">
      <w:pPr>
        <w:pStyle w:val="NoSpacing"/>
        <w:numPr>
          <w:ilvl w:val="0"/>
          <w:numId w:val="7"/>
        </w:numPr>
        <w:rPr>
          <w:rFonts w:ascii="Avenir Next LT Pro Light" w:eastAsia="Times New Roman" w:hAnsi="Avenir Next LT Pro Light"/>
          <w:sz w:val="20"/>
          <w:szCs w:val="20"/>
        </w:rPr>
      </w:pPr>
      <w:r w:rsidRPr="00136C66">
        <w:rPr>
          <w:rFonts w:ascii="Avenir Next LT Pro Light" w:eastAsia="Times New Roman" w:hAnsi="Avenir Next LT Pro Light"/>
          <w:sz w:val="20"/>
          <w:szCs w:val="20"/>
        </w:rPr>
        <w:t>Contact Fax Number if available</w:t>
      </w:r>
    </w:p>
    <w:p w:rsidR="007B2425" w:rsidRPr="00136C66" w:rsidRDefault="007B2425" w:rsidP="007B2425">
      <w:pPr>
        <w:pStyle w:val="NoSpacing"/>
        <w:numPr>
          <w:ilvl w:val="0"/>
          <w:numId w:val="7"/>
        </w:numPr>
        <w:rPr>
          <w:rFonts w:ascii="Avenir Next LT Pro Light" w:eastAsia="Times New Roman" w:hAnsi="Avenir Next LT Pro Light"/>
          <w:spacing w:val="-1"/>
          <w:sz w:val="20"/>
          <w:szCs w:val="20"/>
        </w:rPr>
      </w:pPr>
      <w:r w:rsidRPr="00136C66">
        <w:rPr>
          <w:rFonts w:ascii="Avenir Next LT Pro Light" w:eastAsia="Times New Roman" w:hAnsi="Avenir Next LT Pro Light"/>
          <w:spacing w:val="-1"/>
          <w:sz w:val="20"/>
          <w:szCs w:val="20"/>
        </w:rPr>
        <w:t>Contact Email address</w:t>
      </w:r>
    </w:p>
    <w:p w:rsidR="007B2425" w:rsidRPr="00136C66" w:rsidRDefault="007B2425" w:rsidP="007B2425">
      <w:pPr>
        <w:pStyle w:val="NoSpacing"/>
        <w:numPr>
          <w:ilvl w:val="0"/>
          <w:numId w:val="7"/>
        </w:numPr>
        <w:rPr>
          <w:rFonts w:ascii="Avenir Next LT Pro Light" w:eastAsia="Times New Roman" w:hAnsi="Avenir Next LT Pro Light"/>
          <w:sz w:val="20"/>
          <w:szCs w:val="20"/>
        </w:rPr>
      </w:pPr>
      <w:r w:rsidRPr="00136C66">
        <w:rPr>
          <w:rFonts w:ascii="Avenir Next LT Pro Light" w:eastAsia="Times New Roman" w:hAnsi="Avenir Next LT Pro Light"/>
          <w:sz w:val="20"/>
          <w:szCs w:val="20"/>
        </w:rPr>
        <w:t>Firm Website if available</w:t>
      </w:r>
    </w:p>
    <w:p w:rsidR="007B2425" w:rsidRPr="00136C66" w:rsidRDefault="007B2425" w:rsidP="007B2425">
      <w:pPr>
        <w:pStyle w:val="NoSpacing"/>
        <w:numPr>
          <w:ilvl w:val="0"/>
          <w:numId w:val="7"/>
        </w:numPr>
        <w:rPr>
          <w:rFonts w:ascii="Avenir Next LT Pro Light" w:eastAsia="Times New Roman" w:hAnsi="Avenir Next LT Pro Light"/>
          <w:spacing w:val="-1"/>
          <w:sz w:val="20"/>
          <w:szCs w:val="20"/>
        </w:rPr>
      </w:pPr>
      <w:r w:rsidRPr="00136C66">
        <w:rPr>
          <w:rFonts w:ascii="Avenir Next LT Pro Light" w:eastAsia="Times New Roman" w:hAnsi="Avenir Next LT Pro Light"/>
          <w:spacing w:val="-1"/>
          <w:sz w:val="20"/>
          <w:szCs w:val="20"/>
        </w:rPr>
        <w:t>Approved Rates</w:t>
      </w:r>
    </w:p>
    <w:p w:rsidR="007B2425" w:rsidRPr="004E5BFB" w:rsidRDefault="007B2425" w:rsidP="004E5BFB">
      <w:pPr>
        <w:tabs>
          <w:tab w:val="left" w:pos="1944"/>
        </w:tabs>
        <w:spacing w:before="282" w:line="274" w:lineRule="exact"/>
        <w:jc w:val="left"/>
        <w:textAlignment w:val="baseline"/>
        <w:rPr>
          <w:rFonts w:ascii="Avenir Next LT Pro Light" w:eastAsia="Times New Roman" w:hAnsi="Avenir Next LT Pro Light"/>
          <w:b/>
          <w:spacing w:val="-1"/>
          <w:u w:val="single"/>
        </w:rPr>
      </w:pPr>
      <w:r w:rsidRPr="004E5BFB">
        <w:rPr>
          <w:rFonts w:ascii="Avenir Next LT Pro Light" w:eastAsia="Times New Roman" w:hAnsi="Avenir Next LT Pro Light"/>
          <w:b/>
          <w:spacing w:val="-1"/>
          <w:u w:val="single"/>
        </w:rPr>
        <w:t>Timekeeper Information</w:t>
      </w:r>
    </w:p>
    <w:p w:rsidR="007B2425" w:rsidRDefault="007B2425" w:rsidP="007B2425">
      <w:pPr>
        <w:pStyle w:val="NoSpacing"/>
        <w:rPr>
          <w:rFonts w:ascii="Avenir Next LT Pro Light" w:eastAsia="Times New Roman" w:hAnsi="Avenir Next LT Pro Light"/>
          <w:sz w:val="20"/>
          <w:szCs w:val="20"/>
        </w:rPr>
      </w:pPr>
      <w:r w:rsidRPr="00136C66">
        <w:rPr>
          <w:rFonts w:ascii="Avenir Next LT Pro Light" w:eastAsia="Times New Roman" w:hAnsi="Avenir Next LT Pro Light"/>
          <w:sz w:val="20"/>
          <w:szCs w:val="20"/>
        </w:rPr>
        <w:t>Once your firm has been approved for electronic submission</w:t>
      </w:r>
      <w:r>
        <w:rPr>
          <w:rFonts w:ascii="Avenir Next LT Pro Light" w:eastAsia="Times New Roman" w:hAnsi="Avenir Next LT Pro Light"/>
          <w:sz w:val="20"/>
          <w:szCs w:val="20"/>
        </w:rPr>
        <w:t>,</w:t>
      </w:r>
      <w:r w:rsidRPr="00136C66">
        <w:rPr>
          <w:rFonts w:ascii="Avenir Next LT Pro Light" w:eastAsia="Times New Roman" w:hAnsi="Avenir Next LT Pro Light"/>
          <w:sz w:val="20"/>
          <w:szCs w:val="20"/>
        </w:rPr>
        <w:t xml:space="preserve"> </w:t>
      </w:r>
      <w:r>
        <w:rPr>
          <w:rFonts w:ascii="Avenir Next LT Pro Light" w:eastAsia="Times New Roman" w:hAnsi="Avenir Next LT Pro Light"/>
          <w:sz w:val="20"/>
          <w:szCs w:val="20"/>
        </w:rPr>
        <w:t xml:space="preserve">the </w:t>
      </w:r>
      <w:r w:rsidRPr="00136C66">
        <w:rPr>
          <w:rFonts w:ascii="Avenir Next LT Pro Light" w:eastAsia="Times New Roman" w:hAnsi="Avenir Next LT Pro Light"/>
          <w:sz w:val="20"/>
          <w:szCs w:val="20"/>
        </w:rPr>
        <w:t xml:space="preserve">timekeeper information can be submitted under the appropriate Everest Program. If you have been assigned cases for multiple Everest programs, </w:t>
      </w:r>
      <w:r>
        <w:rPr>
          <w:rFonts w:ascii="Avenir Next LT Pro Light" w:eastAsia="Times New Roman" w:hAnsi="Avenir Next LT Pro Light"/>
          <w:sz w:val="20"/>
          <w:szCs w:val="20"/>
        </w:rPr>
        <w:t xml:space="preserve">the </w:t>
      </w:r>
      <w:r w:rsidRPr="00136C66">
        <w:rPr>
          <w:rFonts w:ascii="Avenir Next LT Pro Light" w:eastAsia="Times New Roman" w:hAnsi="Avenir Next LT Pro Light"/>
          <w:sz w:val="20"/>
          <w:szCs w:val="20"/>
        </w:rPr>
        <w:t>timekeeper information must be entered separately for each program.</w:t>
      </w:r>
    </w:p>
    <w:p w:rsidR="007B2425" w:rsidRPr="00136C66" w:rsidRDefault="007B2425" w:rsidP="007B2425">
      <w:pPr>
        <w:pStyle w:val="NoSpacing"/>
        <w:rPr>
          <w:rFonts w:ascii="Avenir Next LT Pro Light" w:eastAsia="Times New Roman" w:hAnsi="Avenir Next LT Pro Light"/>
          <w:sz w:val="20"/>
          <w:szCs w:val="20"/>
        </w:rPr>
      </w:pPr>
    </w:p>
    <w:p w:rsidR="007B2425" w:rsidRDefault="007B2425" w:rsidP="007B2425">
      <w:pPr>
        <w:pStyle w:val="NoSpacing"/>
        <w:rPr>
          <w:rFonts w:ascii="Avenir Next LT Pro Light" w:eastAsia="Times New Roman" w:hAnsi="Avenir Next LT Pro Light"/>
          <w:sz w:val="20"/>
          <w:szCs w:val="20"/>
        </w:rPr>
      </w:pPr>
      <w:r w:rsidRPr="00136C66">
        <w:rPr>
          <w:rFonts w:ascii="Avenir Next LT Pro Light" w:eastAsia="Times New Roman" w:hAnsi="Avenir Next LT Pro Light"/>
          <w:sz w:val="20"/>
          <w:szCs w:val="20"/>
        </w:rPr>
        <w:t>Submit the timekeeper’s name, rank, approved rate, and effective date under the appropriate Everest program for each individual who will be billing for services provided.</w:t>
      </w:r>
      <w:r>
        <w:rPr>
          <w:rFonts w:ascii="Avenir Next LT Pro Light" w:eastAsia="Times New Roman" w:hAnsi="Avenir Next LT Pro Light"/>
          <w:sz w:val="20"/>
          <w:szCs w:val="20"/>
        </w:rPr>
        <w:t xml:space="preserve"> </w:t>
      </w:r>
      <w:r w:rsidRPr="00136C66">
        <w:rPr>
          <w:rFonts w:ascii="Avenir Next LT Pro Light" w:eastAsia="Times New Roman" w:hAnsi="Avenir Next LT Pro Light"/>
          <w:sz w:val="20"/>
          <w:szCs w:val="20"/>
        </w:rPr>
        <w:t>Everest will approve or reject the timekeeper submissions. Please do not begin submitting invoices until the individuals have been approved as Legal-X will compare the rate submitted against the rate approved in the</w:t>
      </w:r>
      <w:r>
        <w:rPr>
          <w:rFonts w:ascii="Avenir Next LT Pro Light" w:eastAsia="Times New Roman" w:hAnsi="Avenir Next LT Pro Light"/>
          <w:sz w:val="20"/>
          <w:szCs w:val="20"/>
        </w:rPr>
        <w:t xml:space="preserve"> </w:t>
      </w:r>
      <w:r w:rsidRPr="00136C66">
        <w:rPr>
          <w:rFonts w:ascii="Avenir Next LT Pro Light" w:eastAsia="Times New Roman" w:hAnsi="Avenir Next LT Pro Light"/>
          <w:sz w:val="20"/>
          <w:szCs w:val="20"/>
        </w:rPr>
        <w:t>system. Legal-X will automatically make reductions to the amount billed by unapproved timekeepers.</w:t>
      </w:r>
    </w:p>
    <w:p w:rsidR="007B2425" w:rsidRPr="00136C66" w:rsidRDefault="007B2425" w:rsidP="007B2425">
      <w:pPr>
        <w:pStyle w:val="NoSpacing"/>
        <w:rPr>
          <w:rFonts w:ascii="Avenir Next LT Pro Light" w:eastAsia="Times New Roman" w:hAnsi="Avenir Next LT Pro Light"/>
          <w:sz w:val="20"/>
          <w:szCs w:val="20"/>
        </w:rPr>
      </w:pPr>
    </w:p>
    <w:p w:rsidR="007B2425" w:rsidRPr="00DE17DC" w:rsidRDefault="007B2425" w:rsidP="004E5BFB">
      <w:pPr>
        <w:pStyle w:val="NoSpacing"/>
        <w:rPr>
          <w:rFonts w:ascii="Avenir Next LT Pro Light" w:eastAsia="Times New Roman" w:hAnsi="Avenir Next LT Pro Light"/>
          <w:b/>
          <w:bCs/>
          <w:u w:val="single"/>
        </w:rPr>
      </w:pPr>
      <w:r w:rsidRPr="00DE17DC">
        <w:rPr>
          <w:rFonts w:ascii="Avenir Next LT Pro Light" w:eastAsia="Times New Roman" w:hAnsi="Avenir Next LT Pro Light"/>
          <w:b/>
          <w:bCs/>
          <w:u w:val="single"/>
        </w:rPr>
        <w:t>Case Set-up</w:t>
      </w:r>
    </w:p>
    <w:p w:rsidR="007B2425" w:rsidRDefault="004E5BFB" w:rsidP="007B2425">
      <w:pPr>
        <w:pStyle w:val="NoSpacing"/>
        <w:rPr>
          <w:rFonts w:ascii="Avenir Next LT Pro Light" w:eastAsia="Times New Roman" w:hAnsi="Avenir Next LT Pro Light"/>
          <w:sz w:val="20"/>
          <w:szCs w:val="20"/>
        </w:rPr>
      </w:pPr>
      <w:r>
        <w:rPr>
          <w:rFonts w:ascii="Avenir Next LT Pro Light" w:eastAsia="Times New Roman" w:hAnsi="Avenir Next LT Pro Light"/>
          <w:sz w:val="20"/>
          <w:szCs w:val="20"/>
        </w:rPr>
        <w:t xml:space="preserve">The Everest Claim Handler will create the Case and assignment in Legal-X for all direct handle claims. For TPA handled claims, the </w:t>
      </w:r>
      <w:r w:rsidR="007B2425" w:rsidRPr="005E62D0">
        <w:rPr>
          <w:rFonts w:ascii="Avenir Next LT Pro Light" w:eastAsia="Times New Roman" w:hAnsi="Avenir Next LT Pro Light"/>
          <w:sz w:val="20"/>
          <w:szCs w:val="20"/>
        </w:rPr>
        <w:t>Firm</w:t>
      </w:r>
      <w:r>
        <w:rPr>
          <w:rFonts w:ascii="Avenir Next LT Pro Light" w:eastAsia="Times New Roman" w:hAnsi="Avenir Next LT Pro Light"/>
          <w:sz w:val="20"/>
          <w:szCs w:val="20"/>
        </w:rPr>
        <w:t xml:space="preserve"> is responsible for </w:t>
      </w:r>
      <w:r w:rsidR="007B2425" w:rsidRPr="005E62D0">
        <w:rPr>
          <w:rFonts w:ascii="Avenir Next LT Pro Light" w:eastAsia="Times New Roman" w:hAnsi="Avenir Next LT Pro Light"/>
          <w:sz w:val="20"/>
          <w:szCs w:val="20"/>
        </w:rPr>
        <w:t>complet</w:t>
      </w:r>
      <w:r>
        <w:rPr>
          <w:rFonts w:ascii="Avenir Next LT Pro Light" w:eastAsia="Times New Roman" w:hAnsi="Avenir Next LT Pro Light"/>
          <w:sz w:val="20"/>
          <w:szCs w:val="20"/>
        </w:rPr>
        <w:t>ing</w:t>
      </w:r>
      <w:r w:rsidR="007B2425" w:rsidRPr="005E62D0">
        <w:rPr>
          <w:rFonts w:ascii="Avenir Next LT Pro Light" w:eastAsia="Times New Roman" w:hAnsi="Avenir Next LT Pro Light"/>
          <w:sz w:val="20"/>
          <w:szCs w:val="20"/>
        </w:rPr>
        <w:t xml:space="preserve"> the </w:t>
      </w:r>
      <w:r w:rsidRPr="005E62D0">
        <w:rPr>
          <w:rFonts w:ascii="Avenir Next LT Pro Light" w:eastAsia="Times New Roman" w:hAnsi="Avenir Next LT Pro Light"/>
          <w:sz w:val="20"/>
          <w:szCs w:val="20"/>
        </w:rPr>
        <w:t xml:space="preserve">Case Form information </w:t>
      </w:r>
      <w:r w:rsidR="007B2425" w:rsidRPr="005E62D0">
        <w:rPr>
          <w:rFonts w:ascii="Avenir Next LT Pro Light" w:eastAsia="Times New Roman" w:hAnsi="Avenir Next LT Pro Light"/>
          <w:sz w:val="20"/>
          <w:szCs w:val="20"/>
        </w:rPr>
        <w:t>in Legal-X</w:t>
      </w:r>
      <w:r>
        <w:rPr>
          <w:rFonts w:ascii="Avenir Next LT Pro Light" w:eastAsia="Times New Roman" w:hAnsi="Avenir Next LT Pro Light"/>
          <w:sz w:val="20"/>
          <w:szCs w:val="20"/>
        </w:rPr>
        <w:t>.</w:t>
      </w:r>
      <w:r w:rsidR="007B2425" w:rsidRPr="005E62D0">
        <w:rPr>
          <w:rFonts w:ascii="Avenir Next LT Pro Light" w:eastAsia="Times New Roman" w:hAnsi="Avenir Next LT Pro Light"/>
          <w:sz w:val="20"/>
          <w:szCs w:val="20"/>
        </w:rPr>
        <w:t xml:space="preserve"> If you have general questions on how to set up a case or upload invoices into Legal-X</w:t>
      </w:r>
      <w:r w:rsidR="007B2425">
        <w:rPr>
          <w:rFonts w:ascii="Avenir Next LT Pro Light" w:eastAsia="Times New Roman" w:hAnsi="Avenir Next LT Pro Light"/>
          <w:sz w:val="20"/>
          <w:szCs w:val="20"/>
        </w:rPr>
        <w:t>,</w:t>
      </w:r>
      <w:r w:rsidR="007B2425" w:rsidRPr="005E62D0">
        <w:rPr>
          <w:rFonts w:ascii="Avenir Next LT Pro Light" w:eastAsia="Times New Roman" w:hAnsi="Avenir Next LT Pro Light"/>
          <w:sz w:val="20"/>
          <w:szCs w:val="20"/>
        </w:rPr>
        <w:t xml:space="preserve"> Bottomline can help. You may contact them at 1-866-645-7444 </w:t>
      </w:r>
      <w:hyperlink r:id="rId7">
        <w:r w:rsidR="007B2425" w:rsidRPr="004E5BFB">
          <w:rPr>
            <w:rFonts w:ascii="Avenir Next LT Pro Light" w:eastAsia="Times New Roman" w:hAnsi="Avenir Next LT Pro Light"/>
            <w:sz w:val="20"/>
            <w:szCs w:val="20"/>
          </w:rPr>
          <w:t>or</w:t>
        </w:r>
      </w:hyperlink>
      <w:r w:rsidR="007B2425" w:rsidRPr="004E5BFB">
        <w:rPr>
          <w:rFonts w:ascii="Avenir Next LT Pro Light" w:eastAsia="Times New Roman" w:hAnsi="Avenir Next LT Pro Light"/>
          <w:sz w:val="20"/>
          <w:szCs w:val="20"/>
        </w:rPr>
        <w:t xml:space="preserve"> </w:t>
      </w:r>
      <w:hyperlink r:id="rId8" w:history="1">
        <w:r w:rsidR="007B2425" w:rsidRPr="004E5BFB">
          <w:rPr>
            <w:rStyle w:val="Hyperlink"/>
            <w:rFonts w:ascii="Avenir Next LT Pro Light" w:eastAsia="Times New Roman" w:hAnsi="Avenir Next LT Pro Light"/>
            <w:sz w:val="20"/>
            <w:szCs w:val="20"/>
          </w:rPr>
          <w:t>Legalxsupport@bottomline.com</w:t>
        </w:r>
      </w:hyperlink>
      <w:r w:rsidR="007B2425" w:rsidRPr="004E5BFB">
        <w:rPr>
          <w:rFonts w:ascii="Avenir Next LT Pro Light" w:eastAsia="Times New Roman" w:hAnsi="Avenir Next LT Pro Light"/>
          <w:sz w:val="20"/>
          <w:szCs w:val="20"/>
        </w:rPr>
        <w:t>.</w:t>
      </w:r>
      <w:r w:rsidR="007B2425" w:rsidRPr="005E62D0">
        <w:rPr>
          <w:rFonts w:ascii="Avenir Next LT Pro Light" w:eastAsia="Times New Roman" w:hAnsi="Avenir Next LT Pro Light"/>
          <w:sz w:val="20"/>
          <w:szCs w:val="20"/>
        </w:rPr>
        <w:t xml:space="preserve"> Webinar training is also available.</w:t>
      </w:r>
    </w:p>
    <w:p w:rsidR="007B2425" w:rsidRDefault="007B2425" w:rsidP="007B2425">
      <w:pPr>
        <w:pStyle w:val="NoSpacing"/>
        <w:rPr>
          <w:rFonts w:ascii="Avenir Next LT Pro Light" w:eastAsia="Times New Roman" w:hAnsi="Avenir Next LT Pro Light"/>
          <w:sz w:val="20"/>
          <w:szCs w:val="20"/>
        </w:rPr>
      </w:pPr>
    </w:p>
    <w:p w:rsidR="007B2425" w:rsidRPr="004E5BFB" w:rsidRDefault="007B2425" w:rsidP="007B2425">
      <w:pPr>
        <w:pStyle w:val="NoSpacing"/>
        <w:rPr>
          <w:rFonts w:ascii="Avenir Next LT Pro Light" w:eastAsia="Times New Roman" w:hAnsi="Avenir Next LT Pro Light"/>
          <w:b/>
          <w:bCs/>
          <w:u w:val="single"/>
        </w:rPr>
      </w:pPr>
      <w:r w:rsidRPr="00DE17DC">
        <w:rPr>
          <w:rFonts w:ascii="Avenir Next LT Pro Light" w:eastAsia="Times New Roman" w:hAnsi="Avenir Next LT Pro Light"/>
          <w:b/>
          <w:bCs/>
          <w:u w:val="single"/>
        </w:rPr>
        <w:t>Invoice Closure</w:t>
      </w:r>
    </w:p>
    <w:p w:rsidR="007B2425" w:rsidRDefault="007B2425" w:rsidP="007B2425">
      <w:pPr>
        <w:pStyle w:val="NoSpacing"/>
        <w:rPr>
          <w:rFonts w:ascii="Avenir Next LT Pro Light" w:eastAsia="Times New Roman" w:hAnsi="Avenir Next LT Pro Light"/>
          <w:sz w:val="20"/>
          <w:szCs w:val="20"/>
        </w:rPr>
      </w:pPr>
      <w:r>
        <w:rPr>
          <w:rFonts w:ascii="Avenir Next LT Pro Light" w:eastAsia="Times New Roman" w:hAnsi="Avenir Next LT Pro Light"/>
          <w:sz w:val="20"/>
          <w:szCs w:val="20"/>
        </w:rPr>
        <w:t>Once you submit your final invoice through Legal-X and the invoice has been paid, you must go into Legal-X within 30 days and click the final invoice box and enter the closing date. This closure procedure differs from submitting your final bill.  Submitting your last invoice does not automatically close out the case in Legal-X and thus is a necessary step.</w:t>
      </w:r>
    </w:p>
    <w:p w:rsidR="007B2425" w:rsidRDefault="007B2425" w:rsidP="007B2425">
      <w:pPr>
        <w:jc w:val="center"/>
        <w:rPr>
          <w:rFonts w:ascii="Avenir Next LT Pro Light" w:hAnsi="Avenir Next LT Pro Light"/>
          <w:b/>
          <w:sz w:val="28"/>
          <w:szCs w:val="28"/>
          <w:u w:val="single"/>
        </w:rPr>
      </w:pPr>
    </w:p>
    <w:p w:rsidR="007B2425" w:rsidRDefault="007B2425" w:rsidP="007B2425">
      <w:pPr>
        <w:spacing w:after="160"/>
        <w:jc w:val="left"/>
        <w:rPr>
          <w:rFonts w:ascii="Avenir Next LT Pro Light" w:hAnsi="Avenir Next LT Pro Light"/>
          <w:b/>
          <w:sz w:val="28"/>
          <w:szCs w:val="28"/>
          <w:u w:val="single"/>
        </w:rPr>
      </w:pPr>
      <w:r>
        <w:rPr>
          <w:rFonts w:ascii="Avenir Next LT Pro Light" w:hAnsi="Avenir Next LT Pro Light"/>
          <w:b/>
          <w:sz w:val="28"/>
          <w:szCs w:val="28"/>
          <w:u w:val="single"/>
        </w:rPr>
        <w:br w:type="page"/>
      </w:r>
    </w:p>
    <w:p w:rsidR="007B2425" w:rsidRDefault="007B2425" w:rsidP="007B2425">
      <w:pPr>
        <w:jc w:val="center"/>
        <w:rPr>
          <w:rFonts w:ascii="Avenir Next LT Pro Light" w:hAnsi="Avenir Next LT Pro Light"/>
          <w:b/>
          <w:sz w:val="24"/>
          <w:szCs w:val="24"/>
          <w:u w:val="single"/>
        </w:rPr>
      </w:pPr>
      <w:r>
        <w:rPr>
          <w:rFonts w:ascii="Avenir Next LT Pro Light" w:hAnsi="Avenir Next LT Pro Light"/>
          <w:b/>
          <w:sz w:val="24"/>
          <w:szCs w:val="24"/>
          <w:u w:val="single"/>
        </w:rPr>
        <w:t>Billing Procedures</w:t>
      </w:r>
    </w:p>
    <w:p w:rsidR="007B2425" w:rsidRDefault="007B2425" w:rsidP="007B2425">
      <w:pPr>
        <w:jc w:val="center"/>
        <w:rPr>
          <w:rFonts w:ascii="Avenir Next LT Pro Light" w:hAnsi="Avenir Next LT Pro Light"/>
          <w:b/>
          <w:sz w:val="24"/>
          <w:szCs w:val="24"/>
          <w:u w:val="single"/>
        </w:rPr>
      </w:pPr>
    </w:p>
    <w:p w:rsidR="007B2425" w:rsidRDefault="007B2425" w:rsidP="007B2425">
      <w:pPr>
        <w:jc w:val="left"/>
        <w:rPr>
          <w:rFonts w:ascii="Avenir Next LT Pro Light" w:hAnsi="Avenir Next LT Pro Light"/>
          <w:bCs/>
          <w:sz w:val="20"/>
          <w:szCs w:val="20"/>
        </w:rPr>
      </w:pPr>
      <w:r w:rsidRPr="00303B9D">
        <w:rPr>
          <w:rFonts w:ascii="Avenir Next LT Pro Light" w:hAnsi="Avenir Next LT Pro Light"/>
          <w:bCs/>
          <w:sz w:val="20"/>
          <w:szCs w:val="20"/>
        </w:rPr>
        <w:t>Hourly Rate – Billing is to be at the approved hourly rate</w:t>
      </w:r>
      <w:r>
        <w:rPr>
          <w:rFonts w:ascii="Avenir Next LT Pro Light" w:hAnsi="Avenir Next LT Pro Light"/>
          <w:bCs/>
          <w:sz w:val="20"/>
          <w:szCs w:val="20"/>
        </w:rPr>
        <w:t>.</w:t>
      </w:r>
    </w:p>
    <w:p w:rsidR="007B2425" w:rsidRPr="00D32E48" w:rsidRDefault="007B2425" w:rsidP="007B2425">
      <w:pPr>
        <w:jc w:val="left"/>
        <w:rPr>
          <w:rFonts w:ascii="Avenir Next LT Pro Light" w:hAnsi="Avenir Next LT Pro Light"/>
          <w:b/>
          <w:sz w:val="24"/>
          <w:szCs w:val="24"/>
          <w:u w:val="single"/>
        </w:rPr>
      </w:pPr>
    </w:p>
    <w:p w:rsidR="007B2425" w:rsidRPr="004E5BFB" w:rsidRDefault="007B2425" w:rsidP="007B2425">
      <w:pPr>
        <w:jc w:val="left"/>
        <w:rPr>
          <w:rFonts w:ascii="Avenir Next LT Pro Light" w:hAnsi="Avenir Next LT Pro Light"/>
          <w:b/>
          <w:sz w:val="20"/>
          <w:szCs w:val="20"/>
        </w:rPr>
      </w:pPr>
      <w:r w:rsidRPr="004E5BFB">
        <w:rPr>
          <w:rFonts w:ascii="Avenir Next LT Pro Light" w:hAnsi="Avenir Next LT Pro Light"/>
          <w:b/>
          <w:sz w:val="20"/>
          <w:szCs w:val="20"/>
          <w:u w:val="single"/>
        </w:rPr>
        <w:t>Attorney Billing Format must include the following</w:t>
      </w:r>
      <w:r w:rsidRPr="004E5BFB">
        <w:rPr>
          <w:rFonts w:ascii="Avenir Next LT Pro Light" w:hAnsi="Avenir Next LT Pro Light"/>
          <w:b/>
          <w:sz w:val="20"/>
          <w:szCs w:val="20"/>
        </w:rPr>
        <w:t>:</w:t>
      </w:r>
    </w:p>
    <w:p w:rsidR="007B2425" w:rsidRDefault="007B2425" w:rsidP="004E5BFB">
      <w:pPr>
        <w:pStyle w:val="ListParagraph"/>
        <w:numPr>
          <w:ilvl w:val="0"/>
          <w:numId w:val="2"/>
        </w:numPr>
        <w:ind w:left="720"/>
        <w:jc w:val="left"/>
        <w:rPr>
          <w:rFonts w:ascii="Avenir Next LT Pro Light" w:hAnsi="Avenir Next LT Pro Light"/>
          <w:bCs/>
          <w:sz w:val="20"/>
          <w:szCs w:val="20"/>
        </w:rPr>
      </w:pPr>
      <w:r>
        <w:rPr>
          <w:rFonts w:ascii="Avenir Next LT Pro Light" w:hAnsi="Avenir Next LT Pro Light"/>
          <w:bCs/>
          <w:sz w:val="20"/>
          <w:szCs w:val="20"/>
        </w:rPr>
        <w:t>Heading – the first page of the bill must be prepared with entries stating:</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The caption</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The law firm’s IRS number</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The name of the insured</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The claim number (for TPA-administered matters, the TPA claim number)</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The time period for which the bill applies</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Identification of the attorney, paralegal whose initials appear on the invoice</w:t>
      </w:r>
    </w:p>
    <w:p w:rsidR="007B2425" w:rsidRDefault="007B2425" w:rsidP="004E5BFB">
      <w:pPr>
        <w:pStyle w:val="ListParagraph"/>
        <w:ind w:left="1080"/>
        <w:jc w:val="left"/>
        <w:rPr>
          <w:rFonts w:ascii="Avenir Next LT Pro Light" w:hAnsi="Avenir Next LT Pro Light"/>
          <w:bCs/>
          <w:sz w:val="20"/>
          <w:szCs w:val="20"/>
        </w:rPr>
      </w:pPr>
    </w:p>
    <w:p w:rsidR="007B2425" w:rsidRPr="007073BB" w:rsidRDefault="007B2425" w:rsidP="004E5BFB">
      <w:pPr>
        <w:pStyle w:val="ListParagraph"/>
        <w:numPr>
          <w:ilvl w:val="0"/>
          <w:numId w:val="2"/>
        </w:numPr>
        <w:ind w:left="720"/>
        <w:jc w:val="left"/>
        <w:rPr>
          <w:rFonts w:ascii="Avenir Next LT Pro Light" w:hAnsi="Avenir Next LT Pro Light"/>
          <w:bCs/>
          <w:sz w:val="20"/>
          <w:szCs w:val="20"/>
        </w:rPr>
      </w:pPr>
      <w:r w:rsidRPr="007073BB">
        <w:rPr>
          <w:rFonts w:ascii="Avenir Next LT Pro Light" w:hAnsi="Avenir Next LT Pro Light"/>
          <w:bCs/>
          <w:sz w:val="20"/>
          <w:szCs w:val="20"/>
        </w:rPr>
        <w:t>Body – the bill must be prepared with entries showing:</w:t>
      </w:r>
    </w:p>
    <w:p w:rsidR="007B2425" w:rsidRPr="007073BB" w:rsidRDefault="007B2425" w:rsidP="004E5BFB">
      <w:pPr>
        <w:pStyle w:val="ListParagraph"/>
        <w:numPr>
          <w:ilvl w:val="1"/>
          <w:numId w:val="2"/>
        </w:numPr>
        <w:ind w:left="1080"/>
        <w:jc w:val="left"/>
        <w:rPr>
          <w:rFonts w:ascii="Avenir Next LT Pro Light" w:hAnsi="Avenir Next LT Pro Light"/>
          <w:bCs/>
          <w:sz w:val="20"/>
          <w:szCs w:val="20"/>
        </w:rPr>
      </w:pPr>
      <w:r w:rsidRPr="007073BB">
        <w:rPr>
          <w:rFonts w:ascii="Avenir Next LT Pro Light" w:hAnsi="Avenir Next LT Pro Light"/>
          <w:bCs/>
          <w:sz w:val="20"/>
          <w:szCs w:val="20"/>
        </w:rPr>
        <w:t>Date the work was performed</w:t>
      </w:r>
    </w:p>
    <w:p w:rsidR="007B2425" w:rsidRPr="007073BB" w:rsidRDefault="007B2425" w:rsidP="004E5BFB">
      <w:pPr>
        <w:pStyle w:val="ListParagraph"/>
        <w:numPr>
          <w:ilvl w:val="1"/>
          <w:numId w:val="2"/>
        </w:numPr>
        <w:ind w:left="1080"/>
        <w:jc w:val="left"/>
        <w:rPr>
          <w:rFonts w:ascii="Avenir Next LT Pro Light" w:hAnsi="Avenir Next LT Pro Light"/>
          <w:bCs/>
          <w:sz w:val="20"/>
          <w:szCs w:val="20"/>
        </w:rPr>
      </w:pPr>
      <w:r w:rsidRPr="007073BB">
        <w:rPr>
          <w:rFonts w:ascii="Avenir Next LT Pro Light" w:hAnsi="Avenir Next LT Pro Light"/>
          <w:bCs/>
          <w:sz w:val="20"/>
          <w:szCs w:val="20"/>
        </w:rPr>
        <w:t>Initials of the person providing the service</w:t>
      </w:r>
    </w:p>
    <w:p w:rsidR="007B2425" w:rsidRPr="00900959" w:rsidRDefault="007B2425" w:rsidP="004E5BFB">
      <w:pPr>
        <w:pStyle w:val="ListParagraph"/>
        <w:numPr>
          <w:ilvl w:val="1"/>
          <w:numId w:val="2"/>
        </w:numPr>
        <w:ind w:left="1080"/>
        <w:jc w:val="left"/>
        <w:rPr>
          <w:rFonts w:ascii="Avenir Next LT Pro Light" w:hAnsi="Avenir Next LT Pro Light"/>
          <w:bCs/>
          <w:sz w:val="20"/>
          <w:szCs w:val="20"/>
        </w:rPr>
      </w:pPr>
      <w:r w:rsidRPr="00900959">
        <w:rPr>
          <w:rFonts w:ascii="Avenir Next LT Pro Light" w:hAnsi="Avenir Next LT Pro Light"/>
          <w:bCs/>
          <w:sz w:val="20"/>
          <w:szCs w:val="20"/>
        </w:rPr>
        <w:t>Description of the work performed, including subject and participants of all communications. (Vague entries are not acceptable such as “update case strategy, review and receive documents or telephone conference”).</w:t>
      </w:r>
    </w:p>
    <w:p w:rsidR="007B2425" w:rsidRPr="00900959" w:rsidRDefault="007B2425" w:rsidP="004E5BFB">
      <w:pPr>
        <w:pStyle w:val="ListParagraph"/>
        <w:numPr>
          <w:ilvl w:val="1"/>
          <w:numId w:val="2"/>
        </w:numPr>
        <w:ind w:left="1080"/>
        <w:jc w:val="left"/>
        <w:rPr>
          <w:rFonts w:ascii="Avenir Next LT Pro Light" w:hAnsi="Avenir Next LT Pro Light"/>
          <w:bCs/>
          <w:sz w:val="20"/>
          <w:szCs w:val="20"/>
        </w:rPr>
      </w:pPr>
      <w:r w:rsidRPr="00900959">
        <w:rPr>
          <w:rFonts w:ascii="Avenir Next LT Pro Light" w:hAnsi="Avenir Next LT Pro Light"/>
          <w:bCs/>
          <w:sz w:val="20"/>
          <w:szCs w:val="20"/>
        </w:rPr>
        <w:t>The actual time in 1/10</w:t>
      </w:r>
      <w:r w:rsidRPr="00900959">
        <w:rPr>
          <w:rFonts w:ascii="Avenir Next LT Pro Light" w:hAnsi="Avenir Next LT Pro Light"/>
          <w:bCs/>
          <w:sz w:val="20"/>
          <w:szCs w:val="20"/>
          <w:vertAlign w:val="superscript"/>
        </w:rPr>
        <w:t>th</w:t>
      </w:r>
      <w:r w:rsidRPr="00900959">
        <w:rPr>
          <w:rFonts w:ascii="Avenir Next LT Pro Light" w:hAnsi="Avenir Next LT Pro Light"/>
          <w:bCs/>
          <w:sz w:val="20"/>
          <w:szCs w:val="20"/>
        </w:rPr>
        <w:t xml:space="preserve"> of an hour increments</w:t>
      </w:r>
    </w:p>
    <w:p w:rsidR="007B2425" w:rsidRPr="007073BB" w:rsidRDefault="007B2425" w:rsidP="004E5BFB">
      <w:pPr>
        <w:pStyle w:val="ListParagraph"/>
        <w:numPr>
          <w:ilvl w:val="1"/>
          <w:numId w:val="2"/>
        </w:numPr>
        <w:ind w:left="1080"/>
        <w:jc w:val="left"/>
        <w:rPr>
          <w:rFonts w:ascii="Avenir Next LT Pro Light" w:hAnsi="Avenir Next LT Pro Light"/>
          <w:bCs/>
          <w:sz w:val="20"/>
          <w:szCs w:val="20"/>
        </w:rPr>
      </w:pPr>
      <w:r w:rsidRPr="007073BB">
        <w:rPr>
          <w:rFonts w:ascii="Avenir Next LT Pro Light" w:hAnsi="Avenir Next LT Pro Light"/>
          <w:bCs/>
          <w:sz w:val="20"/>
          <w:szCs w:val="20"/>
        </w:rPr>
        <w:t>If a time entry relates to a task that requires prior approval; the name of the person who gave the prior authority and on what date must be provided</w:t>
      </w:r>
    </w:p>
    <w:p w:rsidR="007B2425" w:rsidRPr="007073BB" w:rsidRDefault="007B2425" w:rsidP="004E5BFB">
      <w:pPr>
        <w:pStyle w:val="ListParagraph"/>
        <w:ind w:left="1080"/>
        <w:jc w:val="left"/>
        <w:rPr>
          <w:rFonts w:ascii="Avenir Next LT Pro Light" w:hAnsi="Avenir Next LT Pro Light"/>
          <w:bCs/>
          <w:sz w:val="20"/>
          <w:szCs w:val="20"/>
        </w:rPr>
      </w:pPr>
    </w:p>
    <w:p w:rsidR="007B2425" w:rsidRPr="007073BB" w:rsidRDefault="007B2425" w:rsidP="004E5BFB">
      <w:pPr>
        <w:pStyle w:val="ListParagraph"/>
        <w:numPr>
          <w:ilvl w:val="0"/>
          <w:numId w:val="2"/>
        </w:numPr>
        <w:ind w:left="720"/>
        <w:jc w:val="left"/>
        <w:rPr>
          <w:rFonts w:ascii="Avenir Next LT Pro Light" w:hAnsi="Avenir Next LT Pro Light"/>
          <w:bCs/>
          <w:sz w:val="20"/>
          <w:szCs w:val="20"/>
        </w:rPr>
      </w:pPr>
      <w:r w:rsidRPr="007073BB">
        <w:rPr>
          <w:rFonts w:ascii="Avenir Next LT Pro Light" w:hAnsi="Avenir Next LT Pro Light"/>
          <w:bCs/>
          <w:sz w:val="20"/>
          <w:szCs w:val="20"/>
        </w:rPr>
        <w:t>End of Bill Summary</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Full name of each timekeeper</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Level of each timekeeper (i.e., partner, associate, paralegal)</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Hourly rate for each timekeeper</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Total hours and total amount charged for each timekeeper during the billing period</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Total number of hours worked by each person</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Total billed to date on the file including current billing</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Any payments received on the case</w:t>
      </w:r>
    </w:p>
    <w:p w:rsidR="007B2425" w:rsidRDefault="007B2425" w:rsidP="004E5BFB">
      <w:pPr>
        <w:pStyle w:val="ListParagraph"/>
        <w:numPr>
          <w:ilvl w:val="1"/>
          <w:numId w:val="2"/>
        </w:numPr>
        <w:ind w:left="1080"/>
        <w:jc w:val="left"/>
        <w:rPr>
          <w:rFonts w:ascii="Avenir Next LT Pro Light" w:hAnsi="Avenir Next LT Pro Light"/>
          <w:bCs/>
          <w:sz w:val="20"/>
          <w:szCs w:val="20"/>
        </w:rPr>
      </w:pPr>
      <w:r>
        <w:rPr>
          <w:rFonts w:ascii="Avenir Next LT Pro Light" w:hAnsi="Avenir Next LT Pro Light"/>
          <w:bCs/>
          <w:sz w:val="20"/>
          <w:szCs w:val="20"/>
        </w:rPr>
        <w:t>Balance due on the file</w:t>
      </w:r>
    </w:p>
    <w:p w:rsidR="007B2425" w:rsidRDefault="007B2425" w:rsidP="004E5BFB">
      <w:pPr>
        <w:ind w:left="720"/>
        <w:jc w:val="left"/>
        <w:rPr>
          <w:rFonts w:ascii="Avenir Next LT Pro Light" w:hAnsi="Avenir Next LT Pro Light"/>
          <w:bCs/>
          <w:sz w:val="20"/>
          <w:szCs w:val="20"/>
        </w:rPr>
      </w:pPr>
      <w:r>
        <w:rPr>
          <w:rFonts w:ascii="Avenir Next LT Pro Light" w:hAnsi="Avenir Next LT Pro Light"/>
          <w:bCs/>
          <w:sz w:val="20"/>
          <w:szCs w:val="20"/>
        </w:rPr>
        <w:t>*Note that “block billing” (grouping multiple activities under a single time charge greater than 1/10</w:t>
      </w:r>
      <w:r w:rsidRPr="00D32E48">
        <w:rPr>
          <w:rFonts w:ascii="Avenir Next LT Pro Light" w:hAnsi="Avenir Next LT Pro Light"/>
          <w:bCs/>
          <w:sz w:val="20"/>
          <w:szCs w:val="20"/>
          <w:vertAlign w:val="superscript"/>
        </w:rPr>
        <w:t>th</w:t>
      </w:r>
      <w:r>
        <w:rPr>
          <w:rFonts w:ascii="Avenir Next LT Pro Light" w:hAnsi="Avenir Next LT Pro Light"/>
          <w:bCs/>
          <w:sz w:val="20"/>
          <w:szCs w:val="20"/>
        </w:rPr>
        <w:t xml:space="preserve"> of an hour) is prohibited.</w:t>
      </w:r>
    </w:p>
    <w:p w:rsidR="007B2425" w:rsidRDefault="007B2425" w:rsidP="007B2425">
      <w:pPr>
        <w:ind w:left="1080"/>
        <w:jc w:val="left"/>
        <w:rPr>
          <w:rFonts w:ascii="Avenir Next LT Pro Light" w:hAnsi="Avenir Next LT Pro Light"/>
          <w:bCs/>
          <w:sz w:val="20"/>
          <w:szCs w:val="20"/>
        </w:rPr>
      </w:pPr>
    </w:p>
    <w:p w:rsidR="007B2425" w:rsidRPr="004E5BFB" w:rsidRDefault="007B2425" w:rsidP="007B2425">
      <w:pPr>
        <w:jc w:val="left"/>
        <w:rPr>
          <w:rFonts w:ascii="Avenir Next LT Pro Light" w:hAnsi="Avenir Next LT Pro Light"/>
          <w:b/>
          <w:sz w:val="20"/>
          <w:szCs w:val="20"/>
          <w:u w:val="single"/>
        </w:rPr>
      </w:pPr>
      <w:r w:rsidRPr="004E5BFB">
        <w:rPr>
          <w:rFonts w:ascii="Avenir Next LT Pro Light" w:hAnsi="Avenir Next LT Pro Light"/>
          <w:b/>
          <w:sz w:val="20"/>
          <w:szCs w:val="20"/>
          <w:u w:val="single"/>
        </w:rPr>
        <w:t>Prior Approvals</w:t>
      </w:r>
    </w:p>
    <w:p w:rsidR="007B2425" w:rsidRPr="007073BB" w:rsidRDefault="007B2425" w:rsidP="007B2425">
      <w:pPr>
        <w:jc w:val="left"/>
        <w:rPr>
          <w:rFonts w:ascii="Avenir Next LT Pro Light" w:hAnsi="Avenir Next LT Pro Light"/>
          <w:bCs/>
          <w:sz w:val="20"/>
          <w:szCs w:val="20"/>
        </w:rPr>
      </w:pPr>
      <w:r w:rsidRPr="007073BB">
        <w:rPr>
          <w:rFonts w:ascii="Avenir Next LT Pro Light" w:hAnsi="Avenir Next LT Pro Light"/>
          <w:bCs/>
          <w:sz w:val="20"/>
          <w:szCs w:val="20"/>
        </w:rPr>
        <w:t>Prior approval is required:</w:t>
      </w:r>
    </w:p>
    <w:p w:rsidR="007B2425" w:rsidRPr="007073BB" w:rsidRDefault="007B2425" w:rsidP="007B2425">
      <w:pPr>
        <w:pStyle w:val="ListParagraph"/>
        <w:numPr>
          <w:ilvl w:val="0"/>
          <w:numId w:val="8"/>
        </w:numPr>
        <w:jc w:val="left"/>
        <w:rPr>
          <w:rFonts w:ascii="Avenir Next LT Pro Light" w:hAnsi="Avenir Next LT Pro Light"/>
          <w:bCs/>
          <w:sz w:val="20"/>
          <w:szCs w:val="20"/>
        </w:rPr>
      </w:pPr>
      <w:r w:rsidRPr="007073BB">
        <w:rPr>
          <w:rFonts w:ascii="Avenir Next LT Pro Light" w:hAnsi="Avenir Next LT Pro Light"/>
          <w:bCs/>
          <w:sz w:val="20"/>
          <w:szCs w:val="20"/>
        </w:rPr>
        <w:t>To bill more than 10 hours/day by a timekeeper, excluding travel time</w:t>
      </w:r>
    </w:p>
    <w:p w:rsidR="007B2425" w:rsidRPr="007073BB" w:rsidRDefault="007B2425" w:rsidP="007B2425">
      <w:pPr>
        <w:pStyle w:val="ListParagraph"/>
        <w:numPr>
          <w:ilvl w:val="0"/>
          <w:numId w:val="8"/>
        </w:numPr>
        <w:jc w:val="left"/>
        <w:rPr>
          <w:rFonts w:ascii="Avenir Next LT Pro Light" w:hAnsi="Avenir Next LT Pro Light"/>
          <w:bCs/>
          <w:sz w:val="20"/>
          <w:szCs w:val="20"/>
        </w:rPr>
      </w:pPr>
      <w:r w:rsidRPr="007073BB">
        <w:rPr>
          <w:rFonts w:ascii="Avenir Next LT Pro Light" w:hAnsi="Avenir Next LT Pro Light"/>
          <w:bCs/>
          <w:sz w:val="20"/>
          <w:szCs w:val="20"/>
        </w:rPr>
        <w:t>More than two timekeepers on a matter</w:t>
      </w:r>
    </w:p>
    <w:p w:rsidR="007B2425" w:rsidRPr="007073BB" w:rsidRDefault="007B2425" w:rsidP="007B2425">
      <w:pPr>
        <w:pStyle w:val="ListParagraph"/>
        <w:numPr>
          <w:ilvl w:val="0"/>
          <w:numId w:val="8"/>
        </w:numPr>
        <w:jc w:val="left"/>
        <w:rPr>
          <w:rFonts w:ascii="Avenir Next LT Pro Light" w:hAnsi="Avenir Next LT Pro Light"/>
          <w:bCs/>
          <w:sz w:val="20"/>
          <w:szCs w:val="20"/>
        </w:rPr>
      </w:pPr>
      <w:r w:rsidRPr="007073BB">
        <w:rPr>
          <w:rFonts w:ascii="Avenir Next LT Pro Light" w:hAnsi="Avenir Next LT Pro Light"/>
          <w:bCs/>
          <w:sz w:val="20"/>
          <w:szCs w:val="20"/>
        </w:rPr>
        <w:t>Prior approval will not be given to bill more than 20 hours/day by a timekeeper</w:t>
      </w:r>
    </w:p>
    <w:p w:rsidR="007B2425" w:rsidRPr="0039348C" w:rsidRDefault="007B2425" w:rsidP="007B2425">
      <w:pPr>
        <w:pStyle w:val="ListParagraph"/>
        <w:numPr>
          <w:ilvl w:val="0"/>
          <w:numId w:val="8"/>
        </w:numPr>
        <w:jc w:val="left"/>
        <w:rPr>
          <w:rFonts w:ascii="Avenir Next LT Pro Light" w:hAnsi="Avenir Next LT Pro Light"/>
          <w:bCs/>
          <w:sz w:val="20"/>
          <w:szCs w:val="20"/>
        </w:rPr>
      </w:pPr>
      <w:r w:rsidRPr="0039348C">
        <w:rPr>
          <w:rFonts w:ascii="Avenir Next LT Pro Light" w:hAnsi="Avenir Next LT Pro Light"/>
          <w:bCs/>
          <w:sz w:val="20"/>
          <w:szCs w:val="20"/>
        </w:rPr>
        <w:t>Research greater than 3 hours per topic</w:t>
      </w:r>
    </w:p>
    <w:p w:rsidR="007B2425" w:rsidRPr="007073BB" w:rsidRDefault="007B2425" w:rsidP="007B2425">
      <w:pPr>
        <w:pStyle w:val="ListParagraph"/>
        <w:numPr>
          <w:ilvl w:val="0"/>
          <w:numId w:val="8"/>
        </w:numPr>
        <w:jc w:val="left"/>
        <w:rPr>
          <w:rFonts w:ascii="Avenir Next LT Pro Light" w:hAnsi="Avenir Next LT Pro Light"/>
          <w:bCs/>
          <w:sz w:val="20"/>
          <w:szCs w:val="20"/>
        </w:rPr>
      </w:pPr>
      <w:r w:rsidRPr="007073BB">
        <w:rPr>
          <w:rFonts w:ascii="Avenir Next LT Pro Light" w:hAnsi="Avenir Next LT Pro Light"/>
          <w:bCs/>
          <w:sz w:val="20"/>
          <w:szCs w:val="20"/>
        </w:rPr>
        <w:t>Changes in staff on a matter</w:t>
      </w:r>
    </w:p>
    <w:p w:rsidR="007B2425" w:rsidRPr="007073BB" w:rsidRDefault="007B2425" w:rsidP="007B2425">
      <w:pPr>
        <w:pStyle w:val="ListParagraph"/>
        <w:numPr>
          <w:ilvl w:val="0"/>
          <w:numId w:val="8"/>
        </w:numPr>
        <w:jc w:val="left"/>
        <w:rPr>
          <w:rFonts w:ascii="Avenir Next LT Pro Light" w:hAnsi="Avenir Next LT Pro Light"/>
          <w:bCs/>
          <w:sz w:val="20"/>
          <w:szCs w:val="20"/>
        </w:rPr>
      </w:pPr>
      <w:r w:rsidRPr="007073BB">
        <w:rPr>
          <w:rFonts w:ascii="Avenir Next LT Pro Light" w:hAnsi="Avenir Next LT Pro Light"/>
          <w:bCs/>
          <w:sz w:val="20"/>
          <w:szCs w:val="20"/>
        </w:rPr>
        <w:t>Travel time greater than 1 hour</w:t>
      </w:r>
    </w:p>
    <w:p w:rsidR="007B2425" w:rsidRPr="007073BB" w:rsidRDefault="007B2425" w:rsidP="007B2425">
      <w:pPr>
        <w:pStyle w:val="ListParagraph"/>
        <w:numPr>
          <w:ilvl w:val="0"/>
          <w:numId w:val="8"/>
        </w:numPr>
        <w:jc w:val="left"/>
        <w:rPr>
          <w:rFonts w:ascii="Avenir Next LT Pro Light" w:hAnsi="Avenir Next LT Pro Light"/>
          <w:bCs/>
          <w:sz w:val="20"/>
          <w:szCs w:val="20"/>
        </w:rPr>
      </w:pPr>
      <w:r w:rsidRPr="007073BB">
        <w:rPr>
          <w:rFonts w:ascii="Avenir Next LT Pro Light" w:hAnsi="Avenir Next LT Pro Light"/>
          <w:bCs/>
          <w:sz w:val="20"/>
          <w:szCs w:val="20"/>
        </w:rPr>
        <w:t>The outsourcing of any legal counsel</w:t>
      </w:r>
    </w:p>
    <w:p w:rsidR="007B2425" w:rsidRPr="007073BB" w:rsidRDefault="007B2425" w:rsidP="007B2425">
      <w:pPr>
        <w:pStyle w:val="ListParagraph"/>
        <w:numPr>
          <w:ilvl w:val="0"/>
          <w:numId w:val="8"/>
        </w:numPr>
        <w:jc w:val="left"/>
        <w:rPr>
          <w:rFonts w:ascii="Avenir Next LT Pro Light" w:hAnsi="Avenir Next LT Pro Light"/>
          <w:bCs/>
          <w:sz w:val="20"/>
          <w:szCs w:val="20"/>
        </w:rPr>
      </w:pPr>
      <w:r w:rsidRPr="007073BB">
        <w:rPr>
          <w:rFonts w:ascii="Avenir Next LT Pro Light" w:hAnsi="Avenir Next LT Pro Light"/>
          <w:bCs/>
          <w:sz w:val="20"/>
          <w:szCs w:val="20"/>
        </w:rPr>
        <w:t>The appointment of any outside investigator, surveillance</w:t>
      </w:r>
      <w:r>
        <w:rPr>
          <w:rFonts w:ascii="Avenir Next LT Pro Light" w:hAnsi="Avenir Next LT Pro Light"/>
          <w:bCs/>
          <w:sz w:val="20"/>
          <w:szCs w:val="20"/>
        </w:rPr>
        <w:t>,</w:t>
      </w:r>
      <w:r w:rsidRPr="007073BB">
        <w:rPr>
          <w:rFonts w:ascii="Avenir Next LT Pro Light" w:hAnsi="Avenir Next LT Pro Light"/>
          <w:bCs/>
          <w:sz w:val="20"/>
          <w:szCs w:val="20"/>
        </w:rPr>
        <w:t xml:space="preserve"> or expert, including proposed rates</w:t>
      </w:r>
    </w:p>
    <w:p w:rsidR="007B2425" w:rsidRPr="007073BB" w:rsidRDefault="007B2425" w:rsidP="007B2425">
      <w:pPr>
        <w:pStyle w:val="ListParagraph"/>
        <w:numPr>
          <w:ilvl w:val="0"/>
          <w:numId w:val="8"/>
        </w:numPr>
        <w:jc w:val="left"/>
        <w:rPr>
          <w:rFonts w:ascii="Avenir Next LT Pro Light" w:hAnsi="Avenir Next LT Pro Light"/>
          <w:bCs/>
          <w:sz w:val="20"/>
          <w:szCs w:val="20"/>
        </w:rPr>
      </w:pPr>
      <w:r w:rsidRPr="007073BB">
        <w:rPr>
          <w:rFonts w:ascii="Avenir Next LT Pro Light" w:hAnsi="Avenir Next LT Pro Light"/>
          <w:bCs/>
          <w:sz w:val="20"/>
          <w:szCs w:val="20"/>
        </w:rPr>
        <w:t>Extraordinary expenses, including but not limited to expenses for support services for the preparation of litigation, rental or purchase of equipment, recording of testimony, images, documents, etc.</w:t>
      </w:r>
    </w:p>
    <w:p w:rsidR="007B2425" w:rsidRPr="007073BB" w:rsidRDefault="007B2425" w:rsidP="007B2425">
      <w:pPr>
        <w:jc w:val="left"/>
        <w:rPr>
          <w:rFonts w:ascii="Avenir Next LT Pro Light" w:hAnsi="Avenir Next LT Pro Light"/>
          <w:bCs/>
          <w:sz w:val="20"/>
          <w:szCs w:val="20"/>
        </w:rPr>
      </w:pPr>
    </w:p>
    <w:p w:rsidR="007B2425" w:rsidRPr="004E5BFB" w:rsidRDefault="007B2425" w:rsidP="007B2425">
      <w:pPr>
        <w:jc w:val="left"/>
        <w:rPr>
          <w:rFonts w:ascii="Avenir Next LT Pro Light" w:hAnsi="Avenir Next LT Pro Light"/>
          <w:b/>
          <w:sz w:val="20"/>
          <w:szCs w:val="20"/>
          <w:u w:val="single"/>
        </w:rPr>
      </w:pPr>
      <w:r w:rsidRPr="004E5BFB">
        <w:rPr>
          <w:rFonts w:ascii="Avenir Next LT Pro Light" w:hAnsi="Avenir Next LT Pro Light"/>
          <w:b/>
          <w:sz w:val="20"/>
          <w:szCs w:val="20"/>
          <w:u w:val="single"/>
        </w:rPr>
        <w:t>Staffing</w:t>
      </w:r>
    </w:p>
    <w:p w:rsidR="007B2425" w:rsidRPr="007073BB" w:rsidRDefault="007B2425" w:rsidP="007B2425">
      <w:pPr>
        <w:pStyle w:val="ListParagraph"/>
        <w:numPr>
          <w:ilvl w:val="0"/>
          <w:numId w:val="9"/>
        </w:numPr>
        <w:jc w:val="left"/>
        <w:rPr>
          <w:rFonts w:ascii="Avenir Next LT Pro Light" w:hAnsi="Avenir Next LT Pro Light"/>
          <w:bCs/>
          <w:sz w:val="20"/>
          <w:szCs w:val="20"/>
        </w:rPr>
      </w:pPr>
      <w:r w:rsidRPr="007073BB">
        <w:rPr>
          <w:rFonts w:ascii="Avenir Next LT Pro Light" w:hAnsi="Avenir Next LT Pro Light"/>
          <w:bCs/>
          <w:sz w:val="20"/>
          <w:szCs w:val="20"/>
        </w:rPr>
        <w:t>On routine matters the Partner or Senior Associate will be the primary timekeeper, supported by an Associate and Paralegal</w:t>
      </w:r>
      <w:r>
        <w:rPr>
          <w:rFonts w:ascii="Avenir Next LT Pro Light" w:hAnsi="Avenir Next LT Pro Light"/>
          <w:bCs/>
          <w:sz w:val="20"/>
          <w:szCs w:val="20"/>
        </w:rPr>
        <w:t>.</w:t>
      </w:r>
    </w:p>
    <w:p w:rsidR="007B2425" w:rsidRPr="00900959" w:rsidRDefault="007B2425" w:rsidP="007B2425">
      <w:pPr>
        <w:pStyle w:val="ListParagraph"/>
        <w:numPr>
          <w:ilvl w:val="0"/>
          <w:numId w:val="9"/>
        </w:numPr>
        <w:jc w:val="left"/>
        <w:rPr>
          <w:rFonts w:ascii="Avenir Next LT Pro Light" w:hAnsi="Avenir Next LT Pro Light"/>
          <w:bCs/>
          <w:sz w:val="20"/>
          <w:szCs w:val="20"/>
        </w:rPr>
      </w:pPr>
      <w:r w:rsidRPr="007073BB">
        <w:rPr>
          <w:rFonts w:ascii="Avenir Next LT Pro Light" w:hAnsi="Avenir Next LT Pro Light"/>
          <w:bCs/>
          <w:sz w:val="20"/>
          <w:szCs w:val="20"/>
        </w:rPr>
        <w:t xml:space="preserve">When more than one timekeeper is working on a matter, the tasks carried out by each should </w:t>
      </w:r>
      <w:r w:rsidRPr="00900959">
        <w:rPr>
          <w:rFonts w:ascii="Avenir Next LT Pro Light" w:hAnsi="Avenir Next LT Pro Light"/>
          <w:bCs/>
          <w:sz w:val="20"/>
          <w:szCs w:val="20"/>
        </w:rPr>
        <w:t>be appropriate to the level of the timekeeper.</w:t>
      </w:r>
    </w:p>
    <w:p w:rsidR="007B2425" w:rsidRPr="00900959" w:rsidRDefault="007B2425" w:rsidP="007B2425">
      <w:pPr>
        <w:pStyle w:val="ListParagraph"/>
        <w:numPr>
          <w:ilvl w:val="0"/>
          <w:numId w:val="9"/>
        </w:numPr>
        <w:jc w:val="left"/>
        <w:rPr>
          <w:rFonts w:ascii="Avenir Next LT Pro Light" w:hAnsi="Avenir Next LT Pro Light"/>
          <w:bCs/>
          <w:sz w:val="20"/>
          <w:szCs w:val="20"/>
        </w:rPr>
      </w:pPr>
      <w:r w:rsidRPr="00900959">
        <w:rPr>
          <w:rFonts w:ascii="Avenir Next LT Pro Light" w:hAnsi="Avenir Next LT Pro Light"/>
          <w:bCs/>
          <w:sz w:val="20"/>
          <w:szCs w:val="20"/>
        </w:rPr>
        <w:t>Duplicative work is not billable. Where multiple timekeepers are working on the same task the entry should identify separate purposes of the work or separate, specific, and tangible work product for each timekeeper.</w:t>
      </w:r>
    </w:p>
    <w:p w:rsidR="007B2425" w:rsidRPr="007073BB" w:rsidRDefault="007B2425" w:rsidP="007B2425">
      <w:pPr>
        <w:pStyle w:val="ListParagraph"/>
        <w:numPr>
          <w:ilvl w:val="0"/>
          <w:numId w:val="9"/>
        </w:numPr>
        <w:jc w:val="left"/>
        <w:rPr>
          <w:rFonts w:ascii="Avenir Next LT Pro Light" w:hAnsi="Avenir Next LT Pro Light"/>
          <w:bCs/>
          <w:sz w:val="20"/>
          <w:szCs w:val="20"/>
        </w:rPr>
      </w:pPr>
      <w:r w:rsidRPr="007073BB">
        <w:rPr>
          <w:rFonts w:ascii="Avenir Next LT Pro Light" w:hAnsi="Avenir Next LT Pro Light"/>
          <w:bCs/>
          <w:sz w:val="20"/>
          <w:szCs w:val="20"/>
        </w:rPr>
        <w:t>Where multiple Timekeepers are copied into correspondence only one fee earner can bill for time spent reviewing and responding to it</w:t>
      </w:r>
      <w:r>
        <w:rPr>
          <w:rFonts w:ascii="Avenir Next LT Pro Light" w:hAnsi="Avenir Next LT Pro Light"/>
          <w:bCs/>
          <w:sz w:val="20"/>
          <w:szCs w:val="20"/>
        </w:rPr>
        <w:t>.</w:t>
      </w:r>
    </w:p>
    <w:p w:rsidR="007B2425" w:rsidRPr="007073BB" w:rsidRDefault="007B2425" w:rsidP="007B2425">
      <w:pPr>
        <w:pStyle w:val="ListParagraph"/>
        <w:numPr>
          <w:ilvl w:val="0"/>
          <w:numId w:val="9"/>
        </w:numPr>
        <w:jc w:val="left"/>
        <w:rPr>
          <w:rFonts w:ascii="Avenir Next LT Pro Light" w:hAnsi="Avenir Next LT Pro Light"/>
          <w:bCs/>
          <w:sz w:val="20"/>
          <w:szCs w:val="20"/>
        </w:rPr>
      </w:pPr>
      <w:r w:rsidRPr="007073BB">
        <w:rPr>
          <w:rFonts w:ascii="Avenir Next LT Pro Light" w:hAnsi="Avenir Next LT Pro Light"/>
          <w:bCs/>
          <w:sz w:val="20"/>
          <w:szCs w:val="20"/>
        </w:rPr>
        <w:t>As a rule, supervision is not billable. The exception is where supervision takes the form of a review of documents by a senior timekeeper.</w:t>
      </w:r>
    </w:p>
    <w:p w:rsidR="007B2425" w:rsidRPr="007073BB" w:rsidRDefault="007B2425" w:rsidP="007B2425">
      <w:pPr>
        <w:pStyle w:val="ListParagraph"/>
        <w:jc w:val="left"/>
        <w:rPr>
          <w:rFonts w:ascii="Avenir Next LT Pro Light" w:hAnsi="Avenir Next LT Pro Light"/>
          <w:bCs/>
          <w:sz w:val="20"/>
          <w:szCs w:val="20"/>
        </w:rPr>
      </w:pPr>
    </w:p>
    <w:p w:rsidR="007B2425" w:rsidRPr="004E5BFB" w:rsidRDefault="007B2425" w:rsidP="007B2425">
      <w:pPr>
        <w:pStyle w:val="ListParagraph"/>
        <w:ind w:left="0"/>
        <w:jc w:val="left"/>
        <w:rPr>
          <w:rFonts w:ascii="Avenir Next LT Pro Light" w:hAnsi="Avenir Next LT Pro Light"/>
          <w:b/>
          <w:sz w:val="20"/>
          <w:szCs w:val="20"/>
          <w:u w:val="single"/>
        </w:rPr>
      </w:pPr>
      <w:r w:rsidRPr="004E5BFB">
        <w:rPr>
          <w:rFonts w:ascii="Avenir Next LT Pro Light" w:hAnsi="Avenir Next LT Pro Light"/>
          <w:b/>
          <w:sz w:val="20"/>
          <w:szCs w:val="20"/>
          <w:u w:val="single"/>
        </w:rPr>
        <w:t>Associate Matrix</w:t>
      </w:r>
    </w:p>
    <w:p w:rsidR="007B2425" w:rsidRPr="00920A0B" w:rsidRDefault="007B2425" w:rsidP="007B2425">
      <w:pPr>
        <w:pStyle w:val="ListParagraph"/>
        <w:numPr>
          <w:ilvl w:val="0"/>
          <w:numId w:val="11"/>
        </w:numPr>
        <w:jc w:val="left"/>
        <w:rPr>
          <w:rFonts w:ascii="Avenir Next LT Pro Light" w:hAnsi="Avenir Next LT Pro Light"/>
          <w:bCs/>
          <w:sz w:val="20"/>
          <w:szCs w:val="20"/>
        </w:rPr>
      </w:pPr>
      <w:r w:rsidRPr="00920A0B">
        <w:rPr>
          <w:rFonts w:ascii="Avenir Next LT Pro Light" w:hAnsi="Avenir Next LT Pro Light"/>
          <w:bCs/>
          <w:sz w:val="20"/>
          <w:szCs w:val="20"/>
        </w:rPr>
        <w:t xml:space="preserve">Unless prior approval is received, and the approver identified in the invoice task description, </w:t>
      </w:r>
      <w:proofErr w:type="gramStart"/>
      <w:r w:rsidRPr="00920A0B">
        <w:rPr>
          <w:rFonts w:ascii="Avenir Next LT Pro Light" w:hAnsi="Avenir Next LT Pro Light"/>
          <w:bCs/>
          <w:sz w:val="20"/>
          <w:szCs w:val="20"/>
        </w:rPr>
        <w:t>all of</w:t>
      </w:r>
      <w:proofErr w:type="gramEnd"/>
      <w:r w:rsidRPr="00920A0B">
        <w:rPr>
          <w:rFonts w:ascii="Avenir Next LT Pro Light" w:hAnsi="Avenir Next LT Pro Light"/>
          <w:bCs/>
          <w:sz w:val="20"/>
          <w:szCs w:val="20"/>
        </w:rPr>
        <w:t xml:space="preserve"> the following tasks shall be completed by an Associate:</w:t>
      </w:r>
    </w:p>
    <w:p w:rsidR="007B2425" w:rsidRPr="00920A0B" w:rsidRDefault="007B2425" w:rsidP="007B2425">
      <w:pPr>
        <w:pStyle w:val="ListParagraph"/>
        <w:numPr>
          <w:ilvl w:val="0"/>
          <w:numId w:val="10"/>
        </w:numPr>
        <w:contextualSpacing w:val="0"/>
        <w:jc w:val="left"/>
        <w:rPr>
          <w:rFonts w:ascii="Avenir Next LT Pro Light" w:eastAsia="Times New Roman" w:hAnsi="Avenir Next LT Pro Light"/>
          <w:sz w:val="20"/>
          <w:szCs w:val="20"/>
        </w:rPr>
      </w:pPr>
      <w:r w:rsidRPr="00920A0B">
        <w:rPr>
          <w:rFonts w:ascii="Avenir Next LT Pro Light" w:eastAsia="Times New Roman" w:hAnsi="Avenir Next LT Pro Light"/>
          <w:sz w:val="20"/>
          <w:szCs w:val="20"/>
        </w:rPr>
        <w:t>Initial draft of an Answer</w:t>
      </w:r>
    </w:p>
    <w:p w:rsidR="007B2425" w:rsidRPr="00920A0B" w:rsidRDefault="007B2425" w:rsidP="007B2425">
      <w:pPr>
        <w:pStyle w:val="ListParagraph"/>
        <w:numPr>
          <w:ilvl w:val="0"/>
          <w:numId w:val="10"/>
        </w:numPr>
        <w:contextualSpacing w:val="0"/>
        <w:jc w:val="left"/>
        <w:rPr>
          <w:rFonts w:ascii="Avenir Next LT Pro Light" w:eastAsia="Times New Roman" w:hAnsi="Avenir Next LT Pro Light"/>
          <w:sz w:val="20"/>
          <w:szCs w:val="20"/>
        </w:rPr>
      </w:pPr>
      <w:r w:rsidRPr="00920A0B">
        <w:rPr>
          <w:rFonts w:ascii="Avenir Next LT Pro Light" w:eastAsia="Times New Roman" w:hAnsi="Avenir Next LT Pro Light"/>
          <w:sz w:val="20"/>
          <w:szCs w:val="20"/>
        </w:rPr>
        <w:t xml:space="preserve">Initial draft of Declarations and Disclosures </w:t>
      </w:r>
    </w:p>
    <w:p w:rsidR="007B2425" w:rsidRPr="00920A0B" w:rsidRDefault="007B2425" w:rsidP="007B2425">
      <w:pPr>
        <w:pStyle w:val="ListParagraph"/>
        <w:numPr>
          <w:ilvl w:val="0"/>
          <w:numId w:val="10"/>
        </w:numPr>
        <w:contextualSpacing w:val="0"/>
        <w:jc w:val="left"/>
        <w:rPr>
          <w:rFonts w:ascii="Avenir Next LT Pro Light" w:eastAsia="Times New Roman" w:hAnsi="Avenir Next LT Pro Light"/>
          <w:sz w:val="20"/>
          <w:szCs w:val="20"/>
        </w:rPr>
      </w:pPr>
      <w:r w:rsidRPr="00920A0B">
        <w:rPr>
          <w:rFonts w:ascii="Avenir Next LT Pro Light" w:eastAsia="Times New Roman" w:hAnsi="Avenir Next LT Pro Light"/>
          <w:sz w:val="20"/>
          <w:szCs w:val="20"/>
        </w:rPr>
        <w:t>Initial Preparation of Discovery responses and non-standard discovery requests</w:t>
      </w:r>
    </w:p>
    <w:p w:rsidR="007B2425" w:rsidRPr="00920A0B" w:rsidRDefault="007B2425" w:rsidP="007B2425">
      <w:pPr>
        <w:pStyle w:val="ListParagraph"/>
        <w:numPr>
          <w:ilvl w:val="0"/>
          <w:numId w:val="10"/>
        </w:numPr>
        <w:contextualSpacing w:val="0"/>
        <w:jc w:val="left"/>
        <w:rPr>
          <w:rFonts w:ascii="Avenir Next LT Pro Light" w:eastAsia="Times New Roman" w:hAnsi="Avenir Next LT Pro Light"/>
          <w:sz w:val="20"/>
          <w:szCs w:val="20"/>
        </w:rPr>
      </w:pPr>
      <w:r w:rsidRPr="00920A0B">
        <w:rPr>
          <w:rFonts w:ascii="Avenir Next LT Pro Light" w:eastAsia="Times New Roman" w:hAnsi="Avenir Next LT Pro Light"/>
          <w:sz w:val="20"/>
          <w:szCs w:val="20"/>
        </w:rPr>
        <w:t>Initial draft of Jury Instructions</w:t>
      </w:r>
    </w:p>
    <w:p w:rsidR="007B2425" w:rsidRPr="00920A0B" w:rsidRDefault="007B2425" w:rsidP="007B2425">
      <w:pPr>
        <w:pStyle w:val="ListParagraph"/>
        <w:numPr>
          <w:ilvl w:val="0"/>
          <w:numId w:val="10"/>
        </w:numPr>
        <w:contextualSpacing w:val="0"/>
        <w:jc w:val="left"/>
        <w:rPr>
          <w:rFonts w:ascii="Avenir Next LT Pro Light" w:eastAsia="Times New Roman" w:hAnsi="Avenir Next LT Pro Light"/>
          <w:sz w:val="20"/>
          <w:szCs w:val="20"/>
        </w:rPr>
      </w:pPr>
      <w:r w:rsidRPr="00920A0B">
        <w:rPr>
          <w:rFonts w:ascii="Avenir Next LT Pro Light" w:eastAsia="Times New Roman" w:hAnsi="Avenir Next LT Pro Light"/>
          <w:sz w:val="20"/>
          <w:szCs w:val="20"/>
        </w:rPr>
        <w:t>Initial Preparation of Litigation Hold Notices</w:t>
      </w:r>
    </w:p>
    <w:p w:rsidR="007B2425" w:rsidRPr="00920A0B" w:rsidRDefault="007B2425" w:rsidP="007B2425">
      <w:pPr>
        <w:pStyle w:val="ListParagraph"/>
        <w:numPr>
          <w:ilvl w:val="0"/>
          <w:numId w:val="10"/>
        </w:numPr>
        <w:contextualSpacing w:val="0"/>
        <w:jc w:val="left"/>
        <w:rPr>
          <w:rFonts w:ascii="Avenir Next LT Pro Light" w:eastAsia="Times New Roman" w:hAnsi="Avenir Next LT Pro Light"/>
          <w:sz w:val="20"/>
          <w:szCs w:val="20"/>
        </w:rPr>
      </w:pPr>
      <w:r w:rsidRPr="00920A0B">
        <w:rPr>
          <w:rFonts w:ascii="Avenir Next LT Pro Light" w:eastAsia="Times New Roman" w:hAnsi="Avenir Next LT Pro Light"/>
          <w:sz w:val="20"/>
          <w:szCs w:val="20"/>
        </w:rPr>
        <w:t>Large-Scale Document Review</w:t>
      </w:r>
    </w:p>
    <w:p w:rsidR="007B2425" w:rsidRPr="00920A0B" w:rsidRDefault="007B2425" w:rsidP="007B2425">
      <w:pPr>
        <w:pStyle w:val="ListParagraph"/>
        <w:numPr>
          <w:ilvl w:val="0"/>
          <w:numId w:val="10"/>
        </w:numPr>
        <w:contextualSpacing w:val="0"/>
        <w:jc w:val="left"/>
        <w:rPr>
          <w:rFonts w:ascii="Avenir Next LT Pro Light" w:eastAsia="Times New Roman" w:hAnsi="Avenir Next LT Pro Light"/>
          <w:sz w:val="20"/>
          <w:szCs w:val="20"/>
        </w:rPr>
      </w:pPr>
      <w:r w:rsidRPr="00920A0B">
        <w:rPr>
          <w:rFonts w:ascii="Avenir Next LT Pro Light" w:eastAsia="Times New Roman" w:hAnsi="Avenir Next LT Pro Light"/>
          <w:sz w:val="20"/>
          <w:szCs w:val="20"/>
        </w:rPr>
        <w:t>Initial draft of Privilege Logs</w:t>
      </w:r>
    </w:p>
    <w:p w:rsidR="007B2425" w:rsidRPr="00920A0B" w:rsidRDefault="007B2425" w:rsidP="007B2425">
      <w:pPr>
        <w:pStyle w:val="ListParagraph"/>
        <w:numPr>
          <w:ilvl w:val="0"/>
          <w:numId w:val="10"/>
        </w:numPr>
        <w:contextualSpacing w:val="0"/>
        <w:jc w:val="left"/>
        <w:rPr>
          <w:rFonts w:ascii="Avenir Next LT Pro Light" w:eastAsia="Times New Roman" w:hAnsi="Avenir Next LT Pro Light"/>
          <w:sz w:val="20"/>
          <w:szCs w:val="20"/>
        </w:rPr>
      </w:pPr>
      <w:r w:rsidRPr="00920A0B">
        <w:rPr>
          <w:rFonts w:ascii="Avenir Next LT Pro Light" w:eastAsia="Times New Roman" w:hAnsi="Avenir Next LT Pro Light"/>
          <w:sz w:val="20"/>
          <w:szCs w:val="20"/>
        </w:rPr>
        <w:t>Initial draft of Position Statements</w:t>
      </w:r>
    </w:p>
    <w:p w:rsidR="007B2425" w:rsidRPr="00920A0B" w:rsidRDefault="007B2425" w:rsidP="007B2425">
      <w:pPr>
        <w:pStyle w:val="ListParagraph"/>
        <w:numPr>
          <w:ilvl w:val="0"/>
          <w:numId w:val="10"/>
        </w:numPr>
        <w:contextualSpacing w:val="0"/>
        <w:jc w:val="left"/>
        <w:rPr>
          <w:rFonts w:ascii="Avenir Next LT Pro Light" w:eastAsia="Times New Roman" w:hAnsi="Avenir Next LT Pro Light"/>
          <w:sz w:val="20"/>
          <w:szCs w:val="20"/>
        </w:rPr>
      </w:pPr>
      <w:r w:rsidRPr="00920A0B">
        <w:rPr>
          <w:rFonts w:ascii="Avenir Next LT Pro Light" w:eastAsia="Times New Roman" w:hAnsi="Avenir Next LT Pro Light"/>
          <w:sz w:val="20"/>
          <w:szCs w:val="20"/>
        </w:rPr>
        <w:t xml:space="preserve">Procedural Court Appearances </w:t>
      </w:r>
    </w:p>
    <w:p w:rsidR="007B2425" w:rsidRPr="00920A0B" w:rsidRDefault="007B2425" w:rsidP="007B2425">
      <w:pPr>
        <w:pStyle w:val="ListParagraph"/>
        <w:numPr>
          <w:ilvl w:val="0"/>
          <w:numId w:val="10"/>
        </w:numPr>
        <w:contextualSpacing w:val="0"/>
        <w:jc w:val="left"/>
        <w:rPr>
          <w:rFonts w:ascii="Avenir Next LT Pro Light" w:eastAsia="Times New Roman" w:hAnsi="Avenir Next LT Pro Light"/>
          <w:sz w:val="20"/>
          <w:szCs w:val="20"/>
        </w:rPr>
      </w:pPr>
      <w:r w:rsidRPr="00920A0B">
        <w:rPr>
          <w:rFonts w:ascii="Avenir Next LT Pro Light" w:eastAsia="Times New Roman" w:hAnsi="Avenir Next LT Pro Light"/>
          <w:sz w:val="20"/>
          <w:szCs w:val="20"/>
        </w:rPr>
        <w:t xml:space="preserve">Conducting Legal Research </w:t>
      </w:r>
    </w:p>
    <w:p w:rsidR="007B2425" w:rsidRDefault="007B2425" w:rsidP="007B2425">
      <w:pPr>
        <w:jc w:val="left"/>
        <w:rPr>
          <w:rFonts w:ascii="Avenir Next LT Pro Light" w:hAnsi="Avenir Next LT Pro Light"/>
          <w:bCs/>
          <w:sz w:val="20"/>
          <w:szCs w:val="20"/>
        </w:rPr>
      </w:pPr>
    </w:p>
    <w:p w:rsidR="007B2425" w:rsidRPr="004E5BFB" w:rsidRDefault="007B2425" w:rsidP="007B2425">
      <w:pPr>
        <w:jc w:val="left"/>
        <w:rPr>
          <w:rFonts w:ascii="Avenir Next LT Pro Light" w:hAnsi="Avenir Next LT Pro Light"/>
          <w:b/>
          <w:sz w:val="20"/>
          <w:szCs w:val="20"/>
          <w:u w:val="single"/>
        </w:rPr>
      </w:pPr>
      <w:r w:rsidRPr="004E5BFB">
        <w:rPr>
          <w:rFonts w:ascii="Avenir Next LT Pro Light" w:hAnsi="Avenir Next LT Pro Light"/>
          <w:b/>
          <w:sz w:val="20"/>
          <w:szCs w:val="20"/>
          <w:u w:val="single"/>
        </w:rPr>
        <w:t>Paralegal Matrix</w:t>
      </w:r>
    </w:p>
    <w:p w:rsidR="007B2425" w:rsidRPr="00900959" w:rsidRDefault="007B2425" w:rsidP="007B2425">
      <w:pPr>
        <w:pStyle w:val="ListParagraph"/>
        <w:numPr>
          <w:ilvl w:val="0"/>
          <w:numId w:val="11"/>
        </w:numPr>
        <w:jc w:val="left"/>
        <w:rPr>
          <w:rFonts w:ascii="Avenir Next LT Pro Light" w:hAnsi="Avenir Next LT Pro Light"/>
          <w:bCs/>
          <w:sz w:val="20"/>
          <w:szCs w:val="20"/>
          <w:u w:val="single"/>
        </w:rPr>
      </w:pPr>
      <w:r w:rsidRPr="00900959">
        <w:rPr>
          <w:rFonts w:ascii="Avenir Next LT Pro Light" w:hAnsi="Avenir Next LT Pro Light"/>
          <w:bCs/>
          <w:sz w:val="20"/>
          <w:szCs w:val="20"/>
        </w:rPr>
        <w:t>The following tasks contains a non-exhaustive list of tasks expected to be performed by a Paralegal:</w:t>
      </w:r>
    </w:p>
    <w:p w:rsidR="007B2425" w:rsidRPr="00490A22" w:rsidRDefault="007B2425" w:rsidP="007B2425">
      <w:pPr>
        <w:pStyle w:val="ListParagraph"/>
        <w:numPr>
          <w:ilvl w:val="0"/>
          <w:numId w:val="12"/>
        </w:numPr>
        <w:rPr>
          <w:rFonts w:ascii="Avenir Next LT Pro" w:hAnsi="Avenir Next LT Pro"/>
          <w:sz w:val="20"/>
          <w:szCs w:val="20"/>
        </w:rPr>
      </w:pPr>
      <w:r w:rsidRPr="00900959">
        <w:rPr>
          <w:rFonts w:ascii="Avenir Next LT Pro" w:hAnsi="Avenir Next LT Pro"/>
          <w:sz w:val="20"/>
          <w:szCs w:val="20"/>
        </w:rPr>
        <w:t>Drafting standard</w:t>
      </w:r>
      <w:r w:rsidRPr="00490A22">
        <w:rPr>
          <w:rFonts w:ascii="Avenir Next LT Pro" w:hAnsi="Avenir Next LT Pro"/>
          <w:sz w:val="20"/>
          <w:szCs w:val="20"/>
        </w:rPr>
        <w:t xml:space="preserve"> or routine Discovery, Interrogatories, or Lists of Documents which</w:t>
      </w:r>
    </w:p>
    <w:p w:rsidR="007B2425" w:rsidRPr="00490A22" w:rsidRDefault="007B2425" w:rsidP="007B2425">
      <w:pPr>
        <w:ind w:left="720" w:firstLine="360"/>
        <w:rPr>
          <w:rFonts w:ascii="Avenir Next LT Pro" w:hAnsi="Avenir Next LT Pro"/>
          <w:sz w:val="20"/>
          <w:szCs w:val="20"/>
        </w:rPr>
      </w:pPr>
      <w:r w:rsidRPr="00490A22">
        <w:rPr>
          <w:rFonts w:ascii="Avenir Next LT Pro" w:hAnsi="Avenir Next LT Pro"/>
          <w:sz w:val="20"/>
          <w:szCs w:val="20"/>
        </w:rPr>
        <w:t>form part of any Pleadings</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Preparation of Forms of Authority to access medical or employment records</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Preparation of Authorization to Defend Proceedings</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Preparation of Witness Summons</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Preparation of Acknowledgment of Service</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Preparation of Notice of Acting/Appearance</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Preparation of Deposition Notices</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Preparation of Certificate of Service</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Creating/updating chronologies or timelines</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Cite checking</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Investigative research, including background and social media research</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Preparation of Stipulations for extensions of time to answer</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Preparation of Routine Jury Demands</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Preparation of form Motions, including Motions for Leave, Motions to Extend, and</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Motions to Dismiss by Stipulation</w:t>
      </w:r>
    </w:p>
    <w:p w:rsidR="007B2425" w:rsidRPr="00490A22"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Preparation of Routine, Standard or form Discovery Requests or Interrogatories</w:t>
      </w:r>
    </w:p>
    <w:p w:rsidR="007B2425" w:rsidRPr="00DF646A" w:rsidRDefault="007B2425" w:rsidP="007B2425">
      <w:pPr>
        <w:pStyle w:val="ListParagraph"/>
        <w:numPr>
          <w:ilvl w:val="0"/>
          <w:numId w:val="12"/>
        </w:numPr>
        <w:rPr>
          <w:rFonts w:ascii="Avenir Next LT Pro" w:hAnsi="Avenir Next LT Pro"/>
          <w:sz w:val="20"/>
          <w:szCs w:val="20"/>
        </w:rPr>
      </w:pPr>
      <w:r w:rsidRPr="00490A22">
        <w:rPr>
          <w:rFonts w:ascii="Avenir Next LT Pro" w:hAnsi="Avenir Next LT Pro"/>
          <w:sz w:val="20"/>
          <w:szCs w:val="20"/>
        </w:rPr>
        <w:t>Preparation of Routine or Standard Requests to Produce</w:t>
      </w:r>
    </w:p>
    <w:p w:rsidR="007B2425" w:rsidRDefault="007B2425" w:rsidP="007B2425">
      <w:pPr>
        <w:rPr>
          <w:rFonts w:ascii="Avenir Next LT Pro Light" w:hAnsi="Avenir Next LT Pro Light"/>
          <w:bCs/>
          <w:sz w:val="20"/>
          <w:szCs w:val="20"/>
        </w:rPr>
      </w:pPr>
    </w:p>
    <w:p w:rsidR="007B2425" w:rsidRPr="004E5BFB" w:rsidRDefault="007B2425" w:rsidP="007B2425">
      <w:pPr>
        <w:rPr>
          <w:rFonts w:ascii="Avenir Next LT Pro Light" w:hAnsi="Avenir Next LT Pro Light"/>
          <w:b/>
          <w:sz w:val="20"/>
          <w:szCs w:val="20"/>
          <w:u w:val="single"/>
        </w:rPr>
      </w:pPr>
      <w:r w:rsidRPr="004E5BFB">
        <w:rPr>
          <w:rFonts w:ascii="Avenir Next LT Pro Light" w:hAnsi="Avenir Next LT Pro Light"/>
          <w:b/>
          <w:sz w:val="20"/>
          <w:szCs w:val="20"/>
          <w:u w:val="single"/>
        </w:rPr>
        <w:t>Clerical Matrix</w:t>
      </w:r>
    </w:p>
    <w:p w:rsidR="007B2425" w:rsidRPr="00C52F4B" w:rsidRDefault="007B2425" w:rsidP="007B2425">
      <w:pPr>
        <w:pStyle w:val="ListParagraph"/>
        <w:numPr>
          <w:ilvl w:val="0"/>
          <w:numId w:val="11"/>
        </w:numPr>
        <w:rPr>
          <w:rFonts w:ascii="Avenir Next LT Pro Light" w:hAnsi="Avenir Next LT Pro Light"/>
          <w:bCs/>
          <w:sz w:val="20"/>
          <w:szCs w:val="20"/>
          <w:u w:val="single"/>
        </w:rPr>
      </w:pPr>
      <w:r w:rsidRPr="00C52F4B">
        <w:rPr>
          <w:rFonts w:ascii="Avenir Next LT Pro Light" w:hAnsi="Avenir Next LT Pro Light"/>
          <w:bCs/>
          <w:sz w:val="20"/>
          <w:szCs w:val="20"/>
        </w:rPr>
        <w:t>The following tasks contains a non-exhaustive list of non-billable tasks considered to be clerical or administrative in nature:</w:t>
      </w:r>
    </w:p>
    <w:p w:rsidR="007B2425" w:rsidRPr="00C52F4B"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C52F4B">
        <w:rPr>
          <w:rFonts w:ascii="Avenir Next LT Pro" w:eastAsia="Times New Roman" w:hAnsi="Avenir Next LT Pro"/>
          <w:sz w:val="20"/>
          <w:szCs w:val="20"/>
        </w:rPr>
        <w:t>Acknowledging assignment</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Attempts to contact</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Bates Stamping</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Collating, inventorying, copying, binding, or pulling documents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Creating or organizing files, folders, binders, or notebooks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 xml:space="preserve">Creating templates </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Docketing/checking case status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Drafting cover letters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E-Discovery and database tasks that do not require legal training</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Exporting or Importing documents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Faxing/scanning, emailing, or other transmission of documents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Filing (including e-filing) and service</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Indexing</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Making calendar entries or other scheduling tasks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Making travel arrangements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New file set-up or opening/closing files, including maintenance of the same</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Organizing lawyer coverage of meetings, hearings, depositions, etc.</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Performing conflict checks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Pick-up and delivery of documents and records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Planning work to perform</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Preparing documents for attorney review</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 xml:space="preserve">Proofreading </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Quality checking</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Saving documents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Submitting documents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Technical support</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Transferring file tasks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Translating</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Troubleshooting</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Uploading/downloading/converting documents</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Waiting time</w:t>
      </w:r>
    </w:p>
    <w:p w:rsidR="007B2425" w:rsidRPr="00E27DDC" w:rsidRDefault="007B2425" w:rsidP="007B2425">
      <w:pPr>
        <w:pStyle w:val="ListParagraph"/>
        <w:numPr>
          <w:ilvl w:val="0"/>
          <w:numId w:val="13"/>
        </w:numPr>
        <w:autoSpaceDE w:val="0"/>
        <w:autoSpaceDN w:val="0"/>
        <w:spacing w:before="93" w:line="276" w:lineRule="auto"/>
        <w:ind w:right="118"/>
        <w:rPr>
          <w:rFonts w:ascii="Avenir Next LT Pro" w:eastAsia="Times New Roman" w:hAnsi="Avenir Next LT Pro"/>
          <w:sz w:val="20"/>
          <w:szCs w:val="20"/>
        </w:rPr>
      </w:pPr>
      <w:r w:rsidRPr="00E27DDC">
        <w:rPr>
          <w:rFonts w:ascii="Avenir Next LT Pro" w:eastAsia="Times New Roman" w:hAnsi="Avenir Next LT Pro"/>
          <w:sz w:val="20"/>
          <w:szCs w:val="20"/>
        </w:rPr>
        <w:t>Word processing, data entry, or dictation charges</w:t>
      </w:r>
    </w:p>
    <w:p w:rsidR="007B2425" w:rsidRPr="00650E01" w:rsidRDefault="007B2425" w:rsidP="007B2425">
      <w:pPr>
        <w:rPr>
          <w:rFonts w:ascii="Avenir Next LT Pro Light" w:hAnsi="Avenir Next LT Pro Light"/>
          <w:bCs/>
          <w:sz w:val="20"/>
          <w:szCs w:val="20"/>
        </w:rPr>
      </w:pPr>
    </w:p>
    <w:p w:rsidR="007B2425" w:rsidRPr="004E5BFB" w:rsidRDefault="007B2425" w:rsidP="007B2425">
      <w:pPr>
        <w:rPr>
          <w:rFonts w:ascii="Avenir Next LT Pro Light" w:hAnsi="Avenir Next LT Pro Light"/>
          <w:b/>
          <w:sz w:val="20"/>
          <w:szCs w:val="20"/>
          <w:u w:val="single"/>
        </w:rPr>
      </w:pPr>
      <w:r w:rsidRPr="004E5BFB">
        <w:rPr>
          <w:rFonts w:ascii="Avenir Next LT Pro Light" w:hAnsi="Avenir Next LT Pro Light"/>
          <w:b/>
          <w:sz w:val="20"/>
          <w:szCs w:val="20"/>
          <w:u w:val="single"/>
        </w:rPr>
        <w:t>Ancillary Legal Costs</w:t>
      </w:r>
    </w:p>
    <w:p w:rsidR="007B2425" w:rsidRPr="007073BB" w:rsidRDefault="007B2425" w:rsidP="007B2425">
      <w:pPr>
        <w:rPr>
          <w:rFonts w:ascii="Avenir Next LT Pro Light" w:hAnsi="Avenir Next LT Pro Light"/>
          <w:bCs/>
          <w:sz w:val="20"/>
          <w:szCs w:val="20"/>
          <w:u w:val="single"/>
        </w:rPr>
      </w:pPr>
      <w:r w:rsidRPr="007073BB">
        <w:rPr>
          <w:rFonts w:ascii="Avenir Next LT Pro Light" w:hAnsi="Avenir Next LT Pro Light"/>
          <w:bCs/>
          <w:sz w:val="20"/>
          <w:szCs w:val="20"/>
        </w:rPr>
        <w:t xml:space="preserve">Each firm is requested to advance the following ancillary legal costs unless other arrangements are approved </w:t>
      </w:r>
      <w:r w:rsidRPr="00CE02BB">
        <w:rPr>
          <w:rFonts w:ascii="Avenir Next LT Pro Light" w:hAnsi="Avenir Next LT Pro Light"/>
          <w:bCs/>
          <w:sz w:val="20"/>
          <w:szCs w:val="20"/>
        </w:rPr>
        <w:t>by Everest. Any ancillary legal costs over $25 require a receipt that is attached to the invoice.</w:t>
      </w:r>
      <w:r>
        <w:rPr>
          <w:rFonts w:ascii="Avenir Next LT Pro Light" w:hAnsi="Avenir Next LT Pro Light"/>
          <w:bCs/>
          <w:sz w:val="20"/>
          <w:szCs w:val="20"/>
        </w:rPr>
        <w:t xml:space="preserve"> </w:t>
      </w:r>
    </w:p>
    <w:p w:rsidR="007B2425" w:rsidRPr="007073BB" w:rsidRDefault="007B2425" w:rsidP="007B2425">
      <w:pPr>
        <w:pStyle w:val="ListParagraph"/>
        <w:numPr>
          <w:ilvl w:val="0"/>
          <w:numId w:val="3"/>
        </w:numPr>
        <w:rPr>
          <w:rFonts w:ascii="Avenir Next LT Pro Light" w:hAnsi="Avenir Next LT Pro Light"/>
          <w:bCs/>
          <w:sz w:val="20"/>
          <w:szCs w:val="20"/>
        </w:rPr>
      </w:pPr>
      <w:r w:rsidRPr="007073BB">
        <w:rPr>
          <w:rFonts w:ascii="Avenir Next LT Pro Light" w:hAnsi="Avenir Next LT Pro Light"/>
          <w:bCs/>
          <w:sz w:val="20"/>
          <w:szCs w:val="20"/>
        </w:rPr>
        <w:t>Court Costs</w:t>
      </w:r>
    </w:p>
    <w:p w:rsidR="007B2425" w:rsidRPr="007073BB" w:rsidRDefault="007B2425" w:rsidP="007B2425">
      <w:pPr>
        <w:pStyle w:val="ListParagraph"/>
        <w:numPr>
          <w:ilvl w:val="0"/>
          <w:numId w:val="3"/>
        </w:numPr>
        <w:rPr>
          <w:rFonts w:ascii="Avenir Next LT Pro Light" w:hAnsi="Avenir Next LT Pro Light"/>
          <w:bCs/>
          <w:sz w:val="20"/>
          <w:szCs w:val="20"/>
        </w:rPr>
      </w:pPr>
      <w:r w:rsidRPr="007073BB">
        <w:rPr>
          <w:rFonts w:ascii="Avenir Next LT Pro Light" w:hAnsi="Avenir Next LT Pro Light"/>
          <w:bCs/>
          <w:sz w:val="20"/>
          <w:szCs w:val="20"/>
        </w:rPr>
        <w:t>Court reporters</w:t>
      </w:r>
    </w:p>
    <w:p w:rsidR="007B2425" w:rsidRPr="007073BB" w:rsidRDefault="007B2425" w:rsidP="007B2425">
      <w:pPr>
        <w:pStyle w:val="ListParagraph"/>
        <w:numPr>
          <w:ilvl w:val="0"/>
          <w:numId w:val="3"/>
        </w:numPr>
        <w:rPr>
          <w:rFonts w:ascii="Avenir Next LT Pro Light" w:hAnsi="Avenir Next LT Pro Light"/>
          <w:bCs/>
          <w:sz w:val="20"/>
          <w:szCs w:val="20"/>
        </w:rPr>
      </w:pPr>
      <w:r w:rsidRPr="007073BB">
        <w:rPr>
          <w:rFonts w:ascii="Avenir Next LT Pro Light" w:hAnsi="Avenir Next LT Pro Light"/>
          <w:bCs/>
          <w:sz w:val="20"/>
          <w:szCs w:val="20"/>
        </w:rPr>
        <w:t>Photocopy services</w:t>
      </w:r>
    </w:p>
    <w:p w:rsidR="007B2425" w:rsidRPr="007073BB" w:rsidRDefault="007B2425" w:rsidP="007B2425">
      <w:pPr>
        <w:pStyle w:val="ListParagraph"/>
        <w:numPr>
          <w:ilvl w:val="0"/>
          <w:numId w:val="3"/>
        </w:numPr>
        <w:jc w:val="left"/>
        <w:rPr>
          <w:rFonts w:ascii="Avenir Next LT Pro Light" w:hAnsi="Avenir Next LT Pro Light"/>
          <w:bCs/>
          <w:sz w:val="20"/>
          <w:szCs w:val="20"/>
        </w:rPr>
      </w:pPr>
      <w:r w:rsidRPr="007073BB">
        <w:rPr>
          <w:rFonts w:ascii="Avenir Next LT Pro Light" w:hAnsi="Avenir Next LT Pro Light"/>
          <w:bCs/>
          <w:sz w:val="20"/>
          <w:szCs w:val="20"/>
        </w:rPr>
        <w:t>Service fees</w:t>
      </w:r>
    </w:p>
    <w:p w:rsidR="007B2425" w:rsidRPr="0051030F" w:rsidRDefault="007B2425" w:rsidP="007B2425">
      <w:pPr>
        <w:pStyle w:val="ListParagraph"/>
        <w:numPr>
          <w:ilvl w:val="0"/>
          <w:numId w:val="3"/>
        </w:numPr>
        <w:jc w:val="left"/>
        <w:rPr>
          <w:rFonts w:ascii="Avenir Next LT Pro Light" w:hAnsi="Avenir Next LT Pro Light"/>
          <w:bCs/>
          <w:sz w:val="20"/>
          <w:szCs w:val="20"/>
        </w:rPr>
      </w:pPr>
      <w:r w:rsidRPr="007073BB">
        <w:rPr>
          <w:rFonts w:ascii="Avenir Next LT Pro Light" w:hAnsi="Avenir Next LT Pro Light"/>
          <w:bCs/>
          <w:sz w:val="20"/>
          <w:szCs w:val="20"/>
        </w:rPr>
        <w:t>External messenger service</w:t>
      </w:r>
      <w:r>
        <w:rPr>
          <w:rFonts w:ascii="Avenir Next LT Pro Light" w:hAnsi="Avenir Next LT Pro Light"/>
          <w:bCs/>
          <w:sz w:val="20"/>
          <w:szCs w:val="20"/>
        </w:rPr>
        <w:t>s</w:t>
      </w:r>
    </w:p>
    <w:p w:rsidR="007B2425" w:rsidRPr="00DF646A" w:rsidRDefault="007B2425" w:rsidP="007B2425">
      <w:pPr>
        <w:jc w:val="left"/>
        <w:rPr>
          <w:rFonts w:ascii="Avenir Next LT Pro Light" w:hAnsi="Avenir Next LT Pro Light"/>
          <w:bCs/>
          <w:sz w:val="20"/>
          <w:szCs w:val="20"/>
        </w:rPr>
      </w:pPr>
    </w:p>
    <w:p w:rsidR="007B2425" w:rsidRPr="004E5BFB" w:rsidRDefault="007B2425" w:rsidP="007B2425">
      <w:pPr>
        <w:rPr>
          <w:rFonts w:ascii="Avenir Next LT Pro Light" w:hAnsi="Avenir Next LT Pro Light"/>
          <w:b/>
          <w:sz w:val="20"/>
          <w:szCs w:val="20"/>
          <w:u w:val="single"/>
        </w:rPr>
      </w:pPr>
      <w:r w:rsidRPr="004E5BFB">
        <w:rPr>
          <w:rFonts w:ascii="Avenir Next LT Pro Light" w:hAnsi="Avenir Next LT Pro Light"/>
          <w:b/>
          <w:sz w:val="20"/>
          <w:szCs w:val="20"/>
          <w:u w:val="single"/>
        </w:rPr>
        <w:t>Non-Reimbursable Costs</w:t>
      </w:r>
    </w:p>
    <w:p w:rsidR="007B2425" w:rsidRPr="0051030F" w:rsidRDefault="007B2425" w:rsidP="004E5BFB">
      <w:pPr>
        <w:pStyle w:val="ListParagraph"/>
        <w:numPr>
          <w:ilvl w:val="0"/>
          <w:numId w:val="3"/>
        </w:numPr>
        <w:rPr>
          <w:rFonts w:ascii="Avenir Next LT Pro Light" w:hAnsi="Avenir Next LT Pro Light"/>
          <w:bCs/>
          <w:sz w:val="20"/>
          <w:szCs w:val="20"/>
        </w:rPr>
      </w:pPr>
      <w:r w:rsidRPr="0051030F">
        <w:rPr>
          <w:rFonts w:ascii="Avenir Next LT Pro Light" w:hAnsi="Avenir Next LT Pro Light"/>
          <w:bCs/>
          <w:sz w:val="20"/>
          <w:szCs w:val="20"/>
        </w:rPr>
        <w:t>Invoice preparation Invoice preparation, including dealing with payment inquiries, or other tasks associated with billing</w:t>
      </w:r>
    </w:p>
    <w:p w:rsidR="007B2425" w:rsidRPr="0051030F" w:rsidRDefault="007B2425" w:rsidP="004E5BFB">
      <w:pPr>
        <w:pStyle w:val="ListParagraph"/>
        <w:numPr>
          <w:ilvl w:val="0"/>
          <w:numId w:val="3"/>
        </w:numPr>
        <w:rPr>
          <w:rFonts w:ascii="Avenir Next LT Pro Light" w:hAnsi="Avenir Next LT Pro Light"/>
          <w:bCs/>
          <w:sz w:val="20"/>
          <w:szCs w:val="20"/>
        </w:rPr>
      </w:pPr>
      <w:r w:rsidRPr="0051030F">
        <w:rPr>
          <w:rFonts w:ascii="Avenir Next LT Pro Light" w:hAnsi="Avenir Next LT Pro Light"/>
          <w:bCs/>
          <w:sz w:val="20"/>
          <w:szCs w:val="20"/>
        </w:rPr>
        <w:t>Intra-office conferences</w:t>
      </w:r>
    </w:p>
    <w:p w:rsidR="007B2425" w:rsidRPr="007073BB" w:rsidRDefault="007B2425" w:rsidP="004E5BFB">
      <w:pPr>
        <w:pStyle w:val="ListParagraph"/>
        <w:numPr>
          <w:ilvl w:val="0"/>
          <w:numId w:val="3"/>
        </w:numPr>
        <w:rPr>
          <w:rFonts w:ascii="Avenir Next LT Pro Light" w:hAnsi="Avenir Next LT Pro Light"/>
          <w:bCs/>
          <w:sz w:val="20"/>
          <w:szCs w:val="20"/>
        </w:rPr>
      </w:pPr>
      <w:r w:rsidRPr="007073BB">
        <w:rPr>
          <w:rFonts w:ascii="Avenir Next LT Pro Light" w:hAnsi="Avenir Next LT Pro Light"/>
          <w:bCs/>
          <w:sz w:val="20"/>
          <w:szCs w:val="20"/>
        </w:rPr>
        <w:t>Attendance by more than one attorney at any deposition, conference, trial, or other hearing without prior approval from Everest</w:t>
      </w:r>
    </w:p>
    <w:p w:rsidR="007B2425" w:rsidRPr="007073BB" w:rsidRDefault="007B2425" w:rsidP="004E5BFB">
      <w:pPr>
        <w:pStyle w:val="ListParagraph"/>
        <w:numPr>
          <w:ilvl w:val="0"/>
          <w:numId w:val="3"/>
        </w:numPr>
        <w:rPr>
          <w:rFonts w:ascii="Avenir Next LT Pro Light" w:hAnsi="Avenir Next LT Pro Light"/>
          <w:bCs/>
          <w:sz w:val="20"/>
          <w:szCs w:val="20"/>
        </w:rPr>
      </w:pPr>
      <w:r w:rsidRPr="007073BB">
        <w:rPr>
          <w:rFonts w:ascii="Avenir Next LT Pro Light" w:hAnsi="Avenir Next LT Pro Light"/>
          <w:bCs/>
          <w:sz w:val="20"/>
          <w:szCs w:val="20"/>
        </w:rPr>
        <w:t>Any file review done when the file is transferred to a new attorney, unless other</w:t>
      </w:r>
      <w:r>
        <w:rPr>
          <w:rFonts w:ascii="Avenir Next LT Pro Light" w:hAnsi="Avenir Next LT Pro Light"/>
          <w:bCs/>
          <w:sz w:val="20"/>
          <w:szCs w:val="20"/>
        </w:rPr>
        <w:t>wise</w:t>
      </w:r>
      <w:r w:rsidRPr="007073BB">
        <w:rPr>
          <w:rFonts w:ascii="Avenir Next LT Pro Light" w:hAnsi="Avenir Next LT Pro Light"/>
          <w:bCs/>
          <w:sz w:val="20"/>
          <w:szCs w:val="20"/>
        </w:rPr>
        <w:t xml:space="preserve"> approved by Everest</w:t>
      </w:r>
    </w:p>
    <w:p w:rsidR="007B2425" w:rsidRPr="007073BB" w:rsidRDefault="007B2425" w:rsidP="004E5BFB">
      <w:pPr>
        <w:pStyle w:val="ListParagraph"/>
        <w:numPr>
          <w:ilvl w:val="0"/>
          <w:numId w:val="3"/>
        </w:numPr>
        <w:rPr>
          <w:rFonts w:ascii="Avenir Next LT Pro Light" w:hAnsi="Avenir Next LT Pro Light"/>
          <w:bCs/>
          <w:sz w:val="20"/>
          <w:szCs w:val="20"/>
        </w:rPr>
      </w:pPr>
      <w:r w:rsidRPr="007073BB">
        <w:rPr>
          <w:rFonts w:ascii="Avenir Next LT Pro Light" w:hAnsi="Avenir Next LT Pro Light"/>
          <w:bCs/>
          <w:sz w:val="20"/>
          <w:szCs w:val="20"/>
        </w:rPr>
        <w:t xml:space="preserve">Research in excess of three </w:t>
      </w:r>
      <w:r w:rsidRPr="0044249F">
        <w:rPr>
          <w:rFonts w:ascii="Avenir Next LT Pro Light" w:hAnsi="Avenir Next LT Pro Light"/>
          <w:bCs/>
          <w:sz w:val="20"/>
          <w:szCs w:val="20"/>
        </w:rPr>
        <w:t>hours per topic,</w:t>
      </w:r>
      <w:r w:rsidRPr="007073BB">
        <w:rPr>
          <w:rFonts w:ascii="Avenir Next LT Pro Light" w:hAnsi="Avenir Next LT Pro Light"/>
          <w:bCs/>
          <w:sz w:val="20"/>
          <w:szCs w:val="20"/>
        </w:rPr>
        <w:t xml:space="preserve"> unless previously authorized</w:t>
      </w:r>
    </w:p>
    <w:p w:rsidR="007B2425" w:rsidRPr="007073BB" w:rsidRDefault="007B2425" w:rsidP="004E5BFB">
      <w:pPr>
        <w:pStyle w:val="ListParagraph"/>
        <w:numPr>
          <w:ilvl w:val="0"/>
          <w:numId w:val="3"/>
        </w:numPr>
        <w:rPr>
          <w:rFonts w:ascii="Avenir Next LT Pro Light" w:hAnsi="Avenir Next LT Pro Light"/>
          <w:bCs/>
          <w:sz w:val="20"/>
          <w:szCs w:val="20"/>
        </w:rPr>
      </w:pPr>
      <w:r w:rsidRPr="007073BB">
        <w:rPr>
          <w:rFonts w:ascii="Avenir Next LT Pro Light" w:hAnsi="Avenir Next LT Pro Light"/>
          <w:bCs/>
          <w:sz w:val="20"/>
          <w:szCs w:val="20"/>
        </w:rPr>
        <w:t>Fees and costs associated with Lexis, Westlaw or other electronic or computer-assisted research</w:t>
      </w:r>
    </w:p>
    <w:p w:rsidR="007B2425" w:rsidRPr="007073BB" w:rsidRDefault="007B2425" w:rsidP="004E5BFB">
      <w:pPr>
        <w:pStyle w:val="ListParagraph"/>
        <w:numPr>
          <w:ilvl w:val="0"/>
          <w:numId w:val="3"/>
        </w:numPr>
        <w:rPr>
          <w:rFonts w:ascii="Avenir Next LT Pro Light" w:hAnsi="Avenir Next LT Pro Light"/>
          <w:bCs/>
          <w:sz w:val="20"/>
          <w:szCs w:val="20"/>
        </w:rPr>
      </w:pPr>
      <w:r w:rsidRPr="007073BB">
        <w:rPr>
          <w:rFonts w:ascii="Avenir Next LT Pro Light" w:hAnsi="Avenir Next LT Pro Light"/>
          <w:bCs/>
          <w:sz w:val="20"/>
          <w:szCs w:val="20"/>
        </w:rPr>
        <w:t>Continuing education for any personnel</w:t>
      </w:r>
    </w:p>
    <w:p w:rsidR="007B2425" w:rsidRPr="007073BB" w:rsidRDefault="007B2425" w:rsidP="004E5BFB">
      <w:pPr>
        <w:pStyle w:val="ListParagraph"/>
        <w:numPr>
          <w:ilvl w:val="0"/>
          <w:numId w:val="3"/>
        </w:numPr>
        <w:rPr>
          <w:rFonts w:ascii="Avenir Next LT Pro Light" w:hAnsi="Avenir Next LT Pro Light"/>
          <w:bCs/>
          <w:sz w:val="20"/>
          <w:szCs w:val="20"/>
        </w:rPr>
      </w:pPr>
      <w:r w:rsidRPr="007073BB">
        <w:rPr>
          <w:rFonts w:ascii="Avenir Next LT Pro Light" w:hAnsi="Avenir Next LT Pro Light"/>
          <w:bCs/>
          <w:sz w:val="20"/>
          <w:szCs w:val="20"/>
        </w:rPr>
        <w:t xml:space="preserve">Administrative services including secretarial and clerical functions, as well as the following: </w:t>
      </w:r>
    </w:p>
    <w:p w:rsidR="007B2425" w:rsidRPr="0044249F" w:rsidRDefault="007B2425" w:rsidP="007B2425">
      <w:pPr>
        <w:pStyle w:val="ListParagraph"/>
        <w:numPr>
          <w:ilvl w:val="1"/>
          <w:numId w:val="4"/>
        </w:numPr>
        <w:rPr>
          <w:rFonts w:ascii="Avenir Next LT Pro Light" w:hAnsi="Avenir Next LT Pro Light"/>
          <w:bCs/>
          <w:sz w:val="20"/>
          <w:szCs w:val="20"/>
        </w:rPr>
      </w:pPr>
      <w:r w:rsidRPr="0044249F">
        <w:rPr>
          <w:rFonts w:ascii="Avenir Next LT Pro Light" w:hAnsi="Avenir Next LT Pro Light"/>
          <w:bCs/>
          <w:sz w:val="20"/>
          <w:szCs w:val="20"/>
        </w:rPr>
        <w:t>General overhead costs</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Opening mail</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Acknowledgement letters</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New file set up</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Maintenance of office and attorney calendars</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Transcribing, copying, posting, faxing, emailing, and inserting documents into and retrieving documents from the file</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Charges for facsimile transmissions</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Preparing form letters and pleadings</w:t>
      </w:r>
    </w:p>
    <w:p w:rsidR="007B2425" w:rsidRPr="0044249F" w:rsidRDefault="007B2425" w:rsidP="007B2425">
      <w:pPr>
        <w:pStyle w:val="ListParagraph"/>
        <w:numPr>
          <w:ilvl w:val="1"/>
          <w:numId w:val="4"/>
        </w:numPr>
        <w:rPr>
          <w:rFonts w:ascii="Avenir Next LT Pro Light" w:hAnsi="Avenir Next LT Pro Light"/>
          <w:bCs/>
          <w:sz w:val="20"/>
          <w:szCs w:val="20"/>
        </w:rPr>
      </w:pPr>
      <w:r w:rsidRPr="0044249F">
        <w:rPr>
          <w:rFonts w:ascii="Avenir Next LT Pro Light" w:hAnsi="Avenir Next LT Pro Light"/>
          <w:bCs/>
          <w:sz w:val="20"/>
          <w:szCs w:val="20"/>
        </w:rPr>
        <w:t>Normal postage</w:t>
      </w:r>
    </w:p>
    <w:p w:rsidR="007B2425" w:rsidRPr="0044249F" w:rsidRDefault="007B2425" w:rsidP="007B2425">
      <w:pPr>
        <w:pStyle w:val="ListParagraph"/>
        <w:numPr>
          <w:ilvl w:val="1"/>
          <w:numId w:val="4"/>
        </w:numPr>
        <w:rPr>
          <w:rFonts w:ascii="Avenir Next LT Pro Light" w:hAnsi="Avenir Next LT Pro Light"/>
          <w:bCs/>
          <w:sz w:val="20"/>
          <w:szCs w:val="20"/>
        </w:rPr>
      </w:pPr>
      <w:r w:rsidRPr="0044249F">
        <w:rPr>
          <w:rFonts w:ascii="Avenir Next LT Pro Light" w:hAnsi="Avenir Next LT Pro Light"/>
          <w:bCs/>
          <w:sz w:val="20"/>
          <w:szCs w:val="20"/>
        </w:rPr>
        <w:t>Telephone bills</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Communicating with copy services, interpreters, court reporters, medical offices, or other law offices for the purpose of scheduling</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Scheduling depositions, medical exams, or other appointments</w:t>
      </w:r>
    </w:p>
    <w:p w:rsidR="007B2425"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In-house messenger service</w:t>
      </w:r>
    </w:p>
    <w:p w:rsidR="007B2425" w:rsidRPr="007073BB" w:rsidRDefault="007B2425" w:rsidP="007B2425">
      <w:pPr>
        <w:pStyle w:val="ListParagraph"/>
        <w:numPr>
          <w:ilvl w:val="1"/>
          <w:numId w:val="4"/>
        </w:numPr>
        <w:rPr>
          <w:rFonts w:ascii="Avenir Next LT Pro Light" w:hAnsi="Avenir Next LT Pro Light"/>
          <w:bCs/>
          <w:sz w:val="20"/>
          <w:szCs w:val="20"/>
        </w:rPr>
      </w:pPr>
      <w:r>
        <w:rPr>
          <w:rFonts w:ascii="Avenir Next LT Pro Light" w:hAnsi="Avenir Next LT Pro Light"/>
          <w:bCs/>
          <w:sz w:val="20"/>
          <w:szCs w:val="20"/>
        </w:rPr>
        <w:t>In-house photocopying expenses.</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Routine recurrent tasks or expenses otherwise considered as overhead such as telephone bills, word processing and faxing</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FedEx Overnight Service unless specific time constraints are required. If these items are billed, an explanation must be provided</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Mileage in excess of the current IRS rate for mileage reimbursement</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 xml:space="preserve">Everest agrees to pay 50% of the billing rate for all travel time in excess of one hour. Unless otherwise approved, Everest will not pay for travel time of less than one hour.  </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Charges for preparation of a Legal Budget in excess of .3 of an hour</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 xml:space="preserve">Preparation of ad hoc reports </w:t>
      </w:r>
    </w:p>
    <w:p w:rsidR="007B2425" w:rsidRPr="007073BB" w:rsidRDefault="007B2425" w:rsidP="007B2425">
      <w:pPr>
        <w:pStyle w:val="ListParagraph"/>
        <w:numPr>
          <w:ilvl w:val="1"/>
          <w:numId w:val="4"/>
        </w:numPr>
        <w:rPr>
          <w:rFonts w:ascii="Avenir Next LT Pro Light" w:hAnsi="Avenir Next LT Pro Light"/>
          <w:bCs/>
          <w:sz w:val="20"/>
          <w:szCs w:val="20"/>
        </w:rPr>
      </w:pPr>
      <w:r w:rsidRPr="007073BB">
        <w:rPr>
          <w:rFonts w:ascii="Avenir Next LT Pro Light" w:hAnsi="Avenir Next LT Pro Light"/>
          <w:bCs/>
          <w:sz w:val="20"/>
          <w:szCs w:val="20"/>
        </w:rPr>
        <w:t xml:space="preserve">Meals/airfare/hotel charges unless pre-approved by Everest. </w:t>
      </w:r>
      <w:r w:rsidRPr="00874BEA">
        <w:rPr>
          <w:rFonts w:ascii="Avenir Next LT Pro Light" w:hAnsi="Avenir Next LT Pro Light"/>
          <w:bCs/>
          <w:sz w:val="20"/>
          <w:szCs w:val="20"/>
        </w:rPr>
        <w:t xml:space="preserve">It is expected that Counsel </w:t>
      </w:r>
      <w:r w:rsidRPr="0051030F">
        <w:rPr>
          <w:rFonts w:ascii="Avenir Next LT Pro Light" w:hAnsi="Avenir Next LT Pro Light"/>
          <w:bCs/>
          <w:sz w:val="20"/>
          <w:szCs w:val="20"/>
        </w:rPr>
        <w:t>will seek the lowest available coach/economy fare for air travel, hotel, car rentals and meals, with meals up to $100 per person per day and hotels not to exceed $400 per night.  Travel, including hotel should be booked 14 days or more in advance. Entertainment</w:t>
      </w:r>
      <w:r w:rsidRPr="007073BB">
        <w:rPr>
          <w:rFonts w:ascii="Avenir Next LT Pro Light" w:hAnsi="Avenir Next LT Pro Light"/>
          <w:bCs/>
          <w:sz w:val="20"/>
          <w:szCs w:val="20"/>
        </w:rPr>
        <w:t xml:space="preserve">, dry cleaning, or other non-essential charges will not be reimbursed. Receipts must be submitted for all travel expenses. </w:t>
      </w:r>
    </w:p>
    <w:p w:rsidR="007B2425" w:rsidRPr="008C5B77" w:rsidRDefault="007B2425" w:rsidP="007B2425">
      <w:pPr>
        <w:jc w:val="left"/>
        <w:rPr>
          <w:rFonts w:ascii="Avenir Next LT Pro Light" w:hAnsi="Avenir Next LT Pro Light"/>
          <w:bCs/>
          <w:sz w:val="20"/>
          <w:szCs w:val="20"/>
        </w:rPr>
      </w:pPr>
    </w:p>
    <w:p w:rsidR="007B2425" w:rsidRPr="004E5BFB" w:rsidRDefault="007B2425" w:rsidP="007B2425">
      <w:pPr>
        <w:pStyle w:val="ListParagraph"/>
        <w:ind w:left="0"/>
        <w:rPr>
          <w:rFonts w:ascii="Avenir Next LT Pro Light" w:hAnsi="Avenir Next LT Pro Light"/>
          <w:b/>
          <w:sz w:val="20"/>
          <w:szCs w:val="20"/>
          <w:u w:val="single"/>
        </w:rPr>
      </w:pPr>
      <w:r w:rsidRPr="004E5BFB">
        <w:rPr>
          <w:rFonts w:ascii="Avenir Next LT Pro Light" w:hAnsi="Avenir Next LT Pro Light"/>
          <w:b/>
          <w:sz w:val="20"/>
          <w:szCs w:val="20"/>
          <w:u w:val="single"/>
        </w:rPr>
        <w:t>Time Recording</w:t>
      </w:r>
    </w:p>
    <w:p w:rsidR="007B2425" w:rsidRPr="007073BB" w:rsidRDefault="007B2425" w:rsidP="007B2425">
      <w:pPr>
        <w:pStyle w:val="ListParagraph"/>
        <w:ind w:left="0"/>
        <w:rPr>
          <w:rFonts w:ascii="Avenir Next LT Pro Light" w:hAnsi="Avenir Next LT Pro Light"/>
          <w:bCs/>
          <w:sz w:val="20"/>
          <w:szCs w:val="20"/>
        </w:rPr>
      </w:pPr>
      <w:r w:rsidRPr="007073BB">
        <w:rPr>
          <w:rFonts w:ascii="Avenir Next LT Pro Light" w:hAnsi="Avenir Next LT Pro Light"/>
          <w:bCs/>
          <w:sz w:val="20"/>
          <w:szCs w:val="20"/>
        </w:rPr>
        <w:t>All time is to be recorded in tenths of an hour. The time entered for a task must not exceed the actual time spent upon it. Invoices must be accurate with appropriate work descriptions.</w:t>
      </w:r>
    </w:p>
    <w:p w:rsidR="007B2425" w:rsidRPr="007073BB" w:rsidRDefault="007B2425" w:rsidP="007B2425">
      <w:pPr>
        <w:pStyle w:val="ListParagraph"/>
        <w:ind w:left="0"/>
        <w:rPr>
          <w:rFonts w:ascii="Avenir Next LT Pro Light" w:hAnsi="Avenir Next LT Pro Light"/>
          <w:bCs/>
          <w:sz w:val="20"/>
          <w:szCs w:val="20"/>
        </w:rPr>
      </w:pPr>
    </w:p>
    <w:p w:rsidR="007B2425" w:rsidRPr="007073BB" w:rsidRDefault="007B2425" w:rsidP="007B2425">
      <w:pPr>
        <w:pStyle w:val="ListParagraph"/>
        <w:ind w:left="0"/>
        <w:rPr>
          <w:rFonts w:ascii="Avenir Next LT Pro Light" w:hAnsi="Avenir Next LT Pro Light"/>
          <w:bCs/>
          <w:sz w:val="20"/>
          <w:szCs w:val="20"/>
        </w:rPr>
      </w:pPr>
      <w:r w:rsidRPr="007073BB">
        <w:rPr>
          <w:rFonts w:ascii="Avenir Next LT Pro Light" w:hAnsi="Avenir Next LT Pro Light"/>
          <w:bCs/>
          <w:sz w:val="20"/>
          <w:szCs w:val="20"/>
        </w:rPr>
        <w:t>Block billing is not acceptable. There must be a separate time entry on the invoice for each task, and time records must be available for review for 5 years after the matter closes.</w:t>
      </w:r>
    </w:p>
    <w:p w:rsidR="007B2425" w:rsidRPr="007073BB" w:rsidRDefault="007B2425" w:rsidP="007B2425">
      <w:pPr>
        <w:pStyle w:val="ListParagraph"/>
        <w:ind w:left="0"/>
        <w:rPr>
          <w:rFonts w:ascii="Avenir Next LT Pro Light" w:hAnsi="Avenir Next LT Pro Light"/>
          <w:bCs/>
          <w:sz w:val="20"/>
          <w:szCs w:val="20"/>
          <w:u w:val="single"/>
        </w:rPr>
      </w:pPr>
    </w:p>
    <w:p w:rsidR="007B2425" w:rsidRPr="004E5BFB" w:rsidRDefault="007B2425" w:rsidP="007B2425">
      <w:pPr>
        <w:rPr>
          <w:rFonts w:ascii="Avenir Next LT Pro Light" w:hAnsi="Avenir Next LT Pro Light"/>
          <w:b/>
          <w:sz w:val="20"/>
          <w:szCs w:val="20"/>
          <w:u w:val="single"/>
        </w:rPr>
      </w:pPr>
      <w:r w:rsidRPr="004E5BFB">
        <w:rPr>
          <w:rFonts w:ascii="Avenir Next LT Pro Light" w:hAnsi="Avenir Next LT Pro Light"/>
          <w:b/>
          <w:sz w:val="20"/>
          <w:szCs w:val="20"/>
          <w:u w:val="single"/>
        </w:rPr>
        <w:t>Time Frames and Thresholds for Billing</w:t>
      </w:r>
    </w:p>
    <w:p w:rsidR="007B2425" w:rsidRPr="007073BB" w:rsidRDefault="007B2425" w:rsidP="007B2425">
      <w:pPr>
        <w:rPr>
          <w:rFonts w:ascii="Avenir Next LT Pro Light" w:hAnsi="Avenir Next LT Pro Light"/>
          <w:bCs/>
          <w:sz w:val="20"/>
          <w:szCs w:val="20"/>
        </w:rPr>
      </w:pPr>
      <w:r w:rsidRPr="007073BB">
        <w:rPr>
          <w:rFonts w:ascii="Avenir Next LT Pro Light" w:hAnsi="Avenir Next LT Pro Light"/>
          <w:bCs/>
          <w:sz w:val="20"/>
          <w:szCs w:val="20"/>
        </w:rPr>
        <w:t>Unless otherwise approved, interim billing is to be provided at the earliest of the following dates:</w:t>
      </w:r>
    </w:p>
    <w:p w:rsidR="007B2425" w:rsidRPr="007073BB" w:rsidRDefault="007B2425" w:rsidP="004E5BFB">
      <w:pPr>
        <w:pStyle w:val="ListParagraph"/>
        <w:numPr>
          <w:ilvl w:val="0"/>
          <w:numId w:val="8"/>
        </w:numPr>
        <w:jc w:val="left"/>
        <w:rPr>
          <w:rFonts w:ascii="Avenir Next LT Pro Light" w:hAnsi="Avenir Next LT Pro Light"/>
          <w:bCs/>
          <w:sz w:val="20"/>
          <w:szCs w:val="20"/>
        </w:rPr>
      </w:pPr>
      <w:r w:rsidRPr="007073BB">
        <w:rPr>
          <w:rFonts w:ascii="Avenir Next LT Pro Light" w:hAnsi="Avenir Next LT Pro Light"/>
          <w:bCs/>
          <w:sz w:val="20"/>
          <w:szCs w:val="20"/>
        </w:rPr>
        <w:t>90 days from receipt of the assignment</w:t>
      </w:r>
    </w:p>
    <w:p w:rsidR="007B2425" w:rsidRPr="007073BB" w:rsidRDefault="007B2425" w:rsidP="004E5BFB">
      <w:pPr>
        <w:pStyle w:val="ListParagraph"/>
        <w:numPr>
          <w:ilvl w:val="0"/>
          <w:numId w:val="8"/>
        </w:numPr>
        <w:jc w:val="left"/>
        <w:rPr>
          <w:rFonts w:ascii="Avenir Next LT Pro Light" w:hAnsi="Avenir Next LT Pro Light"/>
          <w:bCs/>
          <w:sz w:val="20"/>
          <w:szCs w:val="20"/>
        </w:rPr>
      </w:pPr>
      <w:r w:rsidRPr="007073BB">
        <w:rPr>
          <w:rFonts w:ascii="Avenir Next LT Pro Light" w:hAnsi="Avenir Next LT Pro Light"/>
          <w:bCs/>
          <w:sz w:val="20"/>
          <w:szCs w:val="20"/>
        </w:rPr>
        <w:t>90 days from last invoice date</w:t>
      </w:r>
    </w:p>
    <w:p w:rsidR="007B2425" w:rsidRPr="007073BB" w:rsidRDefault="007B2425" w:rsidP="004E5BFB">
      <w:pPr>
        <w:pStyle w:val="ListParagraph"/>
        <w:numPr>
          <w:ilvl w:val="0"/>
          <w:numId w:val="8"/>
        </w:numPr>
        <w:jc w:val="left"/>
        <w:rPr>
          <w:rFonts w:ascii="Avenir Next LT Pro Light" w:hAnsi="Avenir Next LT Pro Light"/>
          <w:bCs/>
          <w:sz w:val="20"/>
          <w:szCs w:val="20"/>
        </w:rPr>
      </w:pPr>
      <w:r w:rsidRPr="007073BB">
        <w:rPr>
          <w:rFonts w:ascii="Avenir Next LT Pro Light" w:hAnsi="Avenir Next LT Pro Light"/>
          <w:bCs/>
          <w:sz w:val="20"/>
          <w:szCs w:val="20"/>
        </w:rPr>
        <w:t>When total outstanding charges reach or exceed $15,000</w:t>
      </w:r>
    </w:p>
    <w:p w:rsidR="007B2425" w:rsidRPr="007073BB" w:rsidRDefault="007B2425" w:rsidP="004E5BFB">
      <w:pPr>
        <w:pStyle w:val="ListParagraph"/>
        <w:numPr>
          <w:ilvl w:val="0"/>
          <w:numId w:val="8"/>
        </w:numPr>
        <w:jc w:val="left"/>
        <w:rPr>
          <w:rFonts w:ascii="Avenir Next LT Pro Light" w:hAnsi="Avenir Next LT Pro Light"/>
          <w:bCs/>
          <w:sz w:val="20"/>
          <w:szCs w:val="20"/>
        </w:rPr>
      </w:pPr>
      <w:r w:rsidRPr="007073BB">
        <w:rPr>
          <w:rFonts w:ascii="Avenir Next LT Pro Light" w:hAnsi="Avenir Next LT Pro Light"/>
          <w:bCs/>
          <w:sz w:val="20"/>
          <w:szCs w:val="20"/>
        </w:rPr>
        <w:t>When expenses advanced by firm reach or exceed $2500</w:t>
      </w:r>
    </w:p>
    <w:p w:rsidR="007B2425" w:rsidRDefault="007B2425" w:rsidP="007B2425">
      <w:pPr>
        <w:rPr>
          <w:rFonts w:ascii="Avenir Next LT Pro Light" w:hAnsi="Avenir Next LT Pro Light"/>
          <w:bCs/>
          <w:sz w:val="20"/>
          <w:szCs w:val="20"/>
        </w:rPr>
      </w:pPr>
      <w:r w:rsidRPr="007073BB">
        <w:rPr>
          <w:rFonts w:ascii="Avenir Next LT Pro Light" w:hAnsi="Avenir Next LT Pro Light"/>
          <w:bCs/>
          <w:sz w:val="20"/>
          <w:szCs w:val="20"/>
        </w:rPr>
        <w:t xml:space="preserve">Upon the resolution of a matter, the </w:t>
      </w:r>
      <w:r w:rsidRPr="0051030F">
        <w:rPr>
          <w:rFonts w:ascii="Avenir Next LT Pro Light" w:hAnsi="Avenir Next LT Pro Light"/>
          <w:bCs/>
          <w:sz w:val="20"/>
          <w:szCs w:val="20"/>
        </w:rPr>
        <w:t>final invoice on that matter may be submitted immediately. The invoice should be identified as the final invoice. Everest may reject invoices that do not follow these timeframes. Everest reserves the right not to pay invoices submitted more than one calendar year after the date the activity occurred.</w:t>
      </w:r>
      <w:r w:rsidRPr="007073BB">
        <w:rPr>
          <w:rFonts w:ascii="Avenir Next LT Pro Light" w:hAnsi="Avenir Next LT Pro Light"/>
          <w:bCs/>
          <w:sz w:val="20"/>
          <w:szCs w:val="20"/>
        </w:rPr>
        <w:t xml:space="preserve"> </w:t>
      </w:r>
    </w:p>
    <w:p w:rsidR="007B2425" w:rsidRDefault="007B2425" w:rsidP="007B2425">
      <w:pPr>
        <w:rPr>
          <w:rFonts w:ascii="Avenir Next LT Pro Light" w:hAnsi="Avenir Next LT Pro Light"/>
          <w:bCs/>
          <w:sz w:val="20"/>
          <w:szCs w:val="20"/>
        </w:rPr>
      </w:pPr>
    </w:p>
    <w:p w:rsidR="007B2425" w:rsidRPr="00997DE2" w:rsidRDefault="007B2425" w:rsidP="007B2425">
      <w:pPr>
        <w:rPr>
          <w:rFonts w:ascii="Avenir Next LT Pro Light" w:hAnsi="Avenir Next LT Pro Light"/>
          <w:bCs/>
          <w:sz w:val="20"/>
          <w:szCs w:val="20"/>
        </w:rPr>
      </w:pPr>
      <w:r w:rsidRPr="00997DE2">
        <w:rPr>
          <w:rFonts w:ascii="Avenir Next LT Pro Light" w:hAnsi="Avenir Next LT Pro Light"/>
          <w:bCs/>
          <w:sz w:val="20"/>
          <w:szCs w:val="20"/>
        </w:rPr>
        <w:t xml:space="preserve">The minimum amount of any invoice must be $500 (or equivalent currency).  Any invoice less than $500 can be submitted with a subsequent invoice until the invoice amount meets the $500 minimum, unless it is the final </w:t>
      </w:r>
      <w:r w:rsidRPr="000C12FF">
        <w:rPr>
          <w:rFonts w:ascii="Avenir Next LT Pro Light" w:hAnsi="Avenir Next LT Pro Light"/>
          <w:bCs/>
          <w:sz w:val="20"/>
          <w:szCs w:val="20"/>
        </w:rPr>
        <w:t>invoice, or the invoice will go beyond one calendar year after the date of the last activity.</w:t>
      </w:r>
      <w:r>
        <w:rPr>
          <w:rFonts w:ascii="Avenir Next LT Pro Light" w:hAnsi="Avenir Next LT Pro Light"/>
          <w:bCs/>
          <w:sz w:val="20"/>
          <w:szCs w:val="20"/>
        </w:rPr>
        <w:t xml:space="preserve">   </w:t>
      </w:r>
    </w:p>
    <w:p w:rsidR="007B2425" w:rsidRPr="00997DE2" w:rsidRDefault="007B2425" w:rsidP="007B2425">
      <w:pPr>
        <w:jc w:val="left"/>
        <w:rPr>
          <w:rFonts w:ascii="Avenir Next LT Pro Light" w:hAnsi="Avenir Next LT Pro Light"/>
          <w:bCs/>
          <w:sz w:val="20"/>
          <w:szCs w:val="20"/>
        </w:rPr>
      </w:pPr>
    </w:p>
    <w:p w:rsidR="007B2425" w:rsidRPr="004E5BFB" w:rsidRDefault="007B2425" w:rsidP="007B2425">
      <w:pPr>
        <w:rPr>
          <w:rFonts w:ascii="Avenir Next LT Pro Light" w:hAnsi="Avenir Next LT Pro Light"/>
          <w:b/>
          <w:sz w:val="20"/>
          <w:szCs w:val="20"/>
          <w:u w:val="single"/>
        </w:rPr>
      </w:pPr>
      <w:r w:rsidRPr="004E5BFB">
        <w:rPr>
          <w:rFonts w:ascii="Avenir Next LT Pro Light" w:hAnsi="Avenir Next LT Pro Light"/>
          <w:b/>
          <w:sz w:val="20"/>
          <w:szCs w:val="20"/>
          <w:u w:val="single"/>
        </w:rPr>
        <w:t xml:space="preserve">Appeals  </w:t>
      </w:r>
    </w:p>
    <w:p w:rsidR="007B2425" w:rsidRPr="00710FDF" w:rsidRDefault="007B2425" w:rsidP="007B2425">
      <w:pPr>
        <w:rPr>
          <w:rFonts w:ascii="Avenir Next LT Pro Light" w:hAnsi="Avenir Next LT Pro Light"/>
          <w:bCs/>
          <w:sz w:val="20"/>
          <w:szCs w:val="20"/>
        </w:rPr>
      </w:pPr>
      <w:r w:rsidRPr="00710FDF">
        <w:rPr>
          <w:rFonts w:ascii="Avenir Next LT Pro Light" w:hAnsi="Avenir Next LT Pro Light"/>
          <w:bCs/>
          <w:sz w:val="20"/>
          <w:szCs w:val="20"/>
        </w:rPr>
        <w:t>No more than 3 appeals will be allowed for any invoice.</w:t>
      </w:r>
    </w:p>
    <w:p w:rsidR="007B2425" w:rsidRPr="00710FDF" w:rsidRDefault="007B2425" w:rsidP="007B2425">
      <w:pPr>
        <w:rPr>
          <w:rFonts w:ascii="Avenir Next LT Pro Light" w:hAnsi="Avenir Next LT Pro Light"/>
          <w:bCs/>
          <w:sz w:val="20"/>
          <w:szCs w:val="20"/>
        </w:rPr>
      </w:pPr>
    </w:p>
    <w:p w:rsidR="007B2425" w:rsidRPr="00710FDF" w:rsidRDefault="007B2425" w:rsidP="007B2425">
      <w:pPr>
        <w:rPr>
          <w:rFonts w:ascii="Avenir Next LT Pro Light" w:hAnsi="Avenir Next LT Pro Light"/>
          <w:bCs/>
          <w:sz w:val="20"/>
          <w:szCs w:val="20"/>
        </w:rPr>
      </w:pPr>
      <w:r w:rsidRPr="00710FDF">
        <w:rPr>
          <w:rFonts w:ascii="Avenir Next LT Pro Light" w:hAnsi="Avenir Next LT Pro Light"/>
          <w:bCs/>
          <w:sz w:val="20"/>
          <w:szCs w:val="20"/>
        </w:rPr>
        <w:t xml:space="preserve">A firm has 30 days from the date an invoice is released to make an appeal over a deduction. The appeal must be made directly in Legal-X through the appeal process. </w:t>
      </w:r>
    </w:p>
    <w:p w:rsidR="007B2425" w:rsidRPr="00710FDF" w:rsidRDefault="007B2425" w:rsidP="007B2425">
      <w:pPr>
        <w:rPr>
          <w:rFonts w:ascii="Avenir Next LT Pro Light" w:hAnsi="Avenir Next LT Pro Light"/>
          <w:bCs/>
          <w:sz w:val="20"/>
          <w:szCs w:val="20"/>
        </w:rPr>
      </w:pPr>
    </w:p>
    <w:p w:rsidR="007B2425" w:rsidRPr="009547A7" w:rsidRDefault="007B2425" w:rsidP="007B2425">
      <w:pPr>
        <w:rPr>
          <w:rFonts w:ascii="Avenir Next LT Pro Light" w:hAnsi="Avenir Next LT Pro Light"/>
          <w:bCs/>
          <w:sz w:val="20"/>
          <w:szCs w:val="20"/>
        </w:rPr>
      </w:pPr>
      <w:r w:rsidRPr="00710FDF">
        <w:rPr>
          <w:rFonts w:ascii="Avenir Next LT Pro Light" w:hAnsi="Avenir Next LT Pro Light"/>
          <w:bCs/>
          <w:sz w:val="20"/>
          <w:szCs w:val="20"/>
        </w:rPr>
        <w:t>Consideration will be given for a one-time 15-day extension should the firm not appeal within 30 days from release of the invoice however, this request for a one-time extension will only be considered if within 180 days from the original invoice release date.  No exceptions will be made otherwise.</w:t>
      </w:r>
    </w:p>
    <w:sectPr w:rsidR="007B2425" w:rsidRPr="009547A7" w:rsidSect="00D65657">
      <w:headerReference w:type="default"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B5293" w:rsidRDefault="008B5293" w:rsidP="0043199F">
      <w:r>
        <w:separator/>
      </w:r>
    </w:p>
  </w:endnote>
  <w:endnote w:type="continuationSeparator" w:id="0">
    <w:p w:rsidR="008B5293" w:rsidRDefault="008B5293" w:rsidP="004319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venir Next LT Pro Light">
    <w:charset w:val="00"/>
    <w:family w:val="swiss"/>
    <w:pitch w:val="variable"/>
    <w:sig w:usb0="A00000EF" w:usb1="5000204B" w:usb2="00000000" w:usb3="00000000" w:csb0="00000093" w:csb1="00000000"/>
  </w:font>
  <w:font w:name="Avenir Next LT Pro">
    <w:altName w:val="Avenir Next LT Pro"/>
    <w:charset w:val="00"/>
    <w:family w:val="swiss"/>
    <w:pitch w:val="variable"/>
    <w:sig w:usb0="800000EF" w:usb1="5000204A" w:usb2="00000000" w:usb3="00000000" w:csb0="00000093" w:csb1="00000000"/>
  </w:font>
  <w:font w:name="Avenir Next">
    <w:altName w:val="Calibri"/>
    <w:charset w:val="00"/>
    <w:family w:val="swiss"/>
    <w:pitch w:val="variable"/>
    <w:sig w:usb0="8000002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81247289"/>
      <w:docPartObj>
        <w:docPartGallery w:val="Page Numbers (Bottom of Page)"/>
        <w:docPartUnique/>
      </w:docPartObj>
    </w:sdtPr>
    <w:sdtEndPr>
      <w:rPr>
        <w:noProof/>
      </w:rPr>
    </w:sdtEndPr>
    <w:sdtContent>
      <w:p w:rsidR="00AD5778" w:rsidRDefault="00AD577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43199F" w:rsidRDefault="004319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43199F" w:rsidRDefault="0043199F" w:rsidP="0043199F">
    <w:pPr>
      <w:pStyle w:val="Footer"/>
      <w:spacing w:line="216" w:lineRule="auto"/>
      <w:rPr>
        <w:rFonts w:ascii="Avenir Next" w:hAnsi="Avenir Next"/>
        <w:color w:val="000000" w:themeColor="text1"/>
        <w:sz w:val="13"/>
        <w:szCs w:val="13"/>
      </w:rPr>
    </w:pPr>
    <w:r>
      <w:rPr>
        <w:rFonts w:ascii="Avenir Next" w:hAnsi="Avenir Next"/>
        <w:noProof/>
        <w:color w:val="000000" w:themeColor="text1"/>
        <w:sz w:val="13"/>
        <w:szCs w:val="13"/>
      </w:rPr>
      <w:drawing>
        <wp:anchor distT="0" distB="0" distL="114300" distR="114300" simplePos="0" relativeHeight="251659264" behindDoc="1" locked="0" layoutInCell="1" allowOverlap="1" wp14:anchorId="3D897D25" wp14:editId="5E92D76C">
          <wp:simplePos x="0" y="0"/>
          <wp:positionH relativeFrom="column">
            <wp:posOffset>4261757</wp:posOffset>
          </wp:positionH>
          <wp:positionV relativeFrom="paragraph">
            <wp:posOffset>-3179256</wp:posOffset>
          </wp:positionV>
          <wp:extent cx="2611029" cy="4521113"/>
          <wp:effectExtent l="0" t="0" r="5715" b="635"/>
          <wp:wrapNone/>
          <wp:docPr id="9" name="Graphi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615806" cy="4529385"/>
                  </a:xfrm>
                  <a:prstGeom prst="rect">
                    <a:avLst/>
                  </a:prstGeom>
                </pic:spPr>
              </pic:pic>
            </a:graphicData>
          </a:graphic>
          <wp14:sizeRelH relativeFrom="page">
            <wp14:pctWidth>0</wp14:pctWidth>
          </wp14:sizeRelH>
          <wp14:sizeRelV relativeFrom="page">
            <wp14:pctHeight>0</wp14:pctHeight>
          </wp14:sizeRelV>
        </wp:anchor>
      </w:drawing>
    </w:r>
    <w:r>
      <w:rPr>
        <w:rFonts w:ascii="Avenir Next" w:hAnsi="Avenir Next"/>
        <w:noProof/>
        <w:color w:val="000000" w:themeColor="text1"/>
        <w:sz w:val="13"/>
        <w:szCs w:val="13"/>
      </w:rPr>
      <w:drawing>
        <wp:inline distT="0" distB="0" distL="0" distR="0" wp14:anchorId="425F220D" wp14:editId="56AA2211">
          <wp:extent cx="1181085" cy="489307"/>
          <wp:effectExtent l="0" t="0" r="0" b="0"/>
          <wp:docPr id="10"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1181085" cy="489307"/>
                  </a:xfrm>
                  <a:prstGeom prst="rect">
                    <a:avLst/>
                  </a:prstGeom>
                </pic:spPr>
              </pic:pic>
            </a:graphicData>
          </a:graphic>
        </wp:inline>
      </w:drawing>
    </w:r>
  </w:p>
  <w:p w:rsidR="0043199F" w:rsidRPr="000C5C0D" w:rsidRDefault="0043199F" w:rsidP="0043199F">
    <w:pPr>
      <w:pStyle w:val="Footer"/>
      <w:spacing w:line="216" w:lineRule="auto"/>
      <w:rPr>
        <w:rFonts w:ascii="Avenir Next" w:hAnsi="Avenir Next"/>
        <w:color w:val="000000" w:themeColor="text1"/>
        <w:sz w:val="13"/>
        <w:szCs w:val="13"/>
      </w:rPr>
    </w:pPr>
    <w:r w:rsidRPr="008260CB">
      <w:rPr>
        <w:rFonts w:ascii="Avenir Next" w:hAnsi="Avenir Next"/>
        <w:color w:val="000000" w:themeColor="text1"/>
        <w:sz w:val="13"/>
        <w:szCs w:val="13"/>
      </w:rPr>
      <w:t>Everest Re Group, Ltd. (“Everest”) is a leading global provider of reinsurance and insurance, operating for close to 50 years through subsidiaries in the U.S., Europe, Singapore, Canada, Bermuda and other territories. Everest offers property, casualty, and specialty products through its various operating affiliates located in key markets around the world. Everest common stock (NYSE:RE) is a component of the S&amp;P 500 index. Additional information about Everest, our people, and our products can be found on our website at www.everestre.com.</w:t>
    </w:r>
  </w:p>
  <w:p w:rsidR="0043199F" w:rsidRDefault="004319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B5293" w:rsidRDefault="008B5293" w:rsidP="0043199F">
      <w:r>
        <w:separator/>
      </w:r>
    </w:p>
  </w:footnote>
  <w:footnote w:type="continuationSeparator" w:id="0">
    <w:p w:rsidR="008B5293" w:rsidRDefault="008B5293" w:rsidP="004319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D65657" w:rsidRDefault="00D65657">
    <w:pPr>
      <w:pStyle w:val="Header"/>
    </w:pPr>
    <w:r w:rsidRPr="000C5C0D">
      <w:rPr>
        <w:rFonts w:ascii="Avenir Next" w:hAnsi="Avenir Next" w:cs="Arial"/>
        <w:noProof/>
        <w:color w:val="000000" w:themeColor="text1"/>
        <w:sz w:val="18"/>
        <w:szCs w:val="18"/>
      </w:rPr>
      <w:drawing>
        <wp:inline distT="0" distB="0" distL="0" distR="0" wp14:anchorId="7C474E49" wp14:editId="569336E9">
          <wp:extent cx="1546021" cy="332740"/>
          <wp:effectExtent l="0" t="0" r="3810" b="0"/>
          <wp:docPr id="11" name="Graphic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546021" cy="33274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43199F" w:rsidRDefault="0043199F">
    <w:pPr>
      <w:pStyle w:val="Header"/>
    </w:pPr>
    <w:r w:rsidRPr="000C5C0D">
      <w:rPr>
        <w:rFonts w:ascii="Avenir Next" w:hAnsi="Avenir Next" w:cs="Arial"/>
        <w:noProof/>
        <w:color w:val="000000" w:themeColor="text1"/>
        <w:sz w:val="18"/>
        <w:szCs w:val="18"/>
      </w:rPr>
      <w:drawing>
        <wp:inline distT="0" distB="0" distL="0" distR="0" wp14:anchorId="2970EEDA" wp14:editId="6C87E321">
          <wp:extent cx="1546021" cy="332740"/>
          <wp:effectExtent l="0" t="0" r="3810" b="0"/>
          <wp:docPr id="8"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546021" cy="3327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A35BE5"/>
    <w:multiLevelType w:val="hybridMultilevel"/>
    <w:tmpl w:val="53DED1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D31FC4"/>
    <w:multiLevelType w:val="hybridMultilevel"/>
    <w:tmpl w:val="C6182D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E9793B"/>
    <w:multiLevelType w:val="hybridMultilevel"/>
    <w:tmpl w:val="1C52C8B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9843FDA"/>
    <w:multiLevelType w:val="hybridMultilevel"/>
    <w:tmpl w:val="ACE09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2F6D1E"/>
    <w:multiLevelType w:val="hybridMultilevel"/>
    <w:tmpl w:val="8C16C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0A643B"/>
    <w:multiLevelType w:val="hybridMultilevel"/>
    <w:tmpl w:val="306277EC"/>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AB375C5"/>
    <w:multiLevelType w:val="hybridMultilevel"/>
    <w:tmpl w:val="A8540B1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D2249A1"/>
    <w:multiLevelType w:val="hybridMultilevel"/>
    <w:tmpl w:val="D46810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A04B63"/>
    <w:multiLevelType w:val="hybridMultilevel"/>
    <w:tmpl w:val="7BACF512"/>
    <w:lvl w:ilvl="0" w:tplc="1A14DCEA">
      <w:start w:val="1"/>
      <w:numFmt w:val="upperRoman"/>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DD739B6"/>
    <w:multiLevelType w:val="hybridMultilevel"/>
    <w:tmpl w:val="D95C231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B64D30"/>
    <w:multiLevelType w:val="hybridMultilevel"/>
    <w:tmpl w:val="C9AC7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043773"/>
    <w:multiLevelType w:val="hybridMultilevel"/>
    <w:tmpl w:val="E7BA6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FF4E35"/>
    <w:multiLevelType w:val="hybridMultilevel"/>
    <w:tmpl w:val="30EE73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1810886">
    <w:abstractNumId w:val="4"/>
  </w:num>
  <w:num w:numId="2" w16cid:durableId="1391535708">
    <w:abstractNumId w:val="8"/>
  </w:num>
  <w:num w:numId="3" w16cid:durableId="1337463352">
    <w:abstractNumId w:val="7"/>
  </w:num>
  <w:num w:numId="4" w16cid:durableId="313219679">
    <w:abstractNumId w:val="1"/>
  </w:num>
  <w:num w:numId="5" w16cid:durableId="978456936">
    <w:abstractNumId w:val="10"/>
  </w:num>
  <w:num w:numId="6" w16cid:durableId="1843857281">
    <w:abstractNumId w:val="3"/>
  </w:num>
  <w:num w:numId="7" w16cid:durableId="2116514021">
    <w:abstractNumId w:val="11"/>
  </w:num>
  <w:num w:numId="8" w16cid:durableId="1444111064">
    <w:abstractNumId w:val="0"/>
  </w:num>
  <w:num w:numId="9" w16cid:durableId="1005012044">
    <w:abstractNumId w:val="12"/>
  </w:num>
  <w:num w:numId="10" w16cid:durableId="1573077878">
    <w:abstractNumId w:val="5"/>
  </w:num>
  <w:num w:numId="11" w16cid:durableId="1273128514">
    <w:abstractNumId w:val="9"/>
  </w:num>
  <w:num w:numId="12" w16cid:durableId="824126623">
    <w:abstractNumId w:val="6"/>
  </w:num>
  <w:num w:numId="13" w16cid:durableId="20381194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425"/>
    <w:rsid w:val="00222D8B"/>
    <w:rsid w:val="0043199F"/>
    <w:rsid w:val="004D394F"/>
    <w:rsid w:val="004E5BFB"/>
    <w:rsid w:val="00541EFB"/>
    <w:rsid w:val="0055300B"/>
    <w:rsid w:val="0073177C"/>
    <w:rsid w:val="007B2425"/>
    <w:rsid w:val="008705DE"/>
    <w:rsid w:val="008B5293"/>
    <w:rsid w:val="008D1E69"/>
    <w:rsid w:val="00A4172E"/>
    <w:rsid w:val="00AA36E7"/>
    <w:rsid w:val="00AD0B57"/>
    <w:rsid w:val="00AD5778"/>
    <w:rsid w:val="00BA250F"/>
    <w:rsid w:val="00D656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0B6837"/>
  <w15:chartTrackingRefBased/>
  <w15:docId w15:val="{B53C4D9B-6511-4867-AFBD-350C3F662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B2425"/>
    <w:pPr>
      <w:spacing w:after="0" w:line="240" w:lineRule="auto"/>
      <w:jc w:val="both"/>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2425"/>
    <w:pPr>
      <w:ind w:left="720"/>
      <w:contextualSpacing/>
    </w:pPr>
  </w:style>
  <w:style w:type="paragraph" w:styleId="NoSpacing">
    <w:name w:val="No Spacing"/>
    <w:link w:val="NoSpacingChar"/>
    <w:uiPriority w:val="1"/>
    <w:qFormat/>
    <w:rsid w:val="007B2425"/>
    <w:pPr>
      <w:spacing w:after="0" w:line="240" w:lineRule="auto"/>
      <w:jc w:val="both"/>
    </w:pPr>
    <w:rPr>
      <w:rFonts w:eastAsiaTheme="minorEastAsia"/>
    </w:rPr>
  </w:style>
  <w:style w:type="character" w:customStyle="1" w:styleId="NoSpacingChar">
    <w:name w:val="No Spacing Char"/>
    <w:basedOn w:val="DefaultParagraphFont"/>
    <w:link w:val="NoSpacing"/>
    <w:uiPriority w:val="1"/>
    <w:rsid w:val="007B2425"/>
    <w:rPr>
      <w:rFonts w:eastAsiaTheme="minorEastAsia"/>
    </w:rPr>
  </w:style>
  <w:style w:type="paragraph" w:styleId="Header">
    <w:name w:val="header"/>
    <w:basedOn w:val="Normal"/>
    <w:link w:val="HeaderChar"/>
    <w:uiPriority w:val="99"/>
    <w:unhideWhenUsed/>
    <w:rsid w:val="0043199F"/>
    <w:pPr>
      <w:tabs>
        <w:tab w:val="center" w:pos="4680"/>
        <w:tab w:val="right" w:pos="9360"/>
      </w:tabs>
    </w:pPr>
  </w:style>
  <w:style w:type="character" w:customStyle="1" w:styleId="HeaderChar">
    <w:name w:val="Header Char"/>
    <w:basedOn w:val="DefaultParagraphFont"/>
    <w:link w:val="Header"/>
    <w:uiPriority w:val="99"/>
    <w:rsid w:val="0043199F"/>
    <w:rPr>
      <w:rFonts w:eastAsiaTheme="minorEastAsia"/>
    </w:rPr>
  </w:style>
  <w:style w:type="paragraph" w:styleId="Footer">
    <w:name w:val="footer"/>
    <w:basedOn w:val="Normal"/>
    <w:link w:val="FooterChar"/>
    <w:uiPriority w:val="99"/>
    <w:unhideWhenUsed/>
    <w:rsid w:val="0043199F"/>
    <w:pPr>
      <w:tabs>
        <w:tab w:val="center" w:pos="4680"/>
        <w:tab w:val="right" w:pos="9360"/>
      </w:tabs>
    </w:pPr>
  </w:style>
  <w:style w:type="character" w:customStyle="1" w:styleId="FooterChar">
    <w:name w:val="Footer Char"/>
    <w:basedOn w:val="DefaultParagraphFont"/>
    <w:link w:val="Footer"/>
    <w:uiPriority w:val="99"/>
    <w:rsid w:val="0043199F"/>
    <w:rPr>
      <w:rFonts w:eastAsiaTheme="minorEastAsia"/>
    </w:rPr>
  </w:style>
  <w:style w:type="character" w:styleId="Hyperlink">
    <w:name w:val="Hyperlink"/>
    <w:basedOn w:val="DefaultParagraphFont"/>
    <w:uiPriority w:val="99"/>
    <w:unhideWhenUsed/>
    <w:rsid w:val="004E5BFB"/>
    <w:rPr>
      <w:color w:val="0563C1" w:themeColor="hyperlink"/>
      <w:u w:val="single"/>
    </w:rPr>
  </w:style>
  <w:style w:type="character" w:styleId="UnresolvedMention">
    <w:name w:val="Unresolved Mention"/>
    <w:basedOn w:val="DefaultParagraphFont"/>
    <w:uiPriority w:val="99"/>
    <w:semiHidden/>
    <w:unhideWhenUsed/>
    <w:rsid w:val="004E5B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cpetraski\AppData\Local\Microsoft\Windows\INetCache\Content.Word\Legalxsupport@bottomline.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or_Legalxsupport@bottomline.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 Id="rId4" Type="http://schemas.openxmlformats.org/officeDocument/2006/relationships/image" Target="media/image6.svg"/></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1899</Words>
  <Characters>10830</Characters>
  <Application>Microsoft Office Word</Application>
  <DocSecurity>0</DocSecurity>
  <Lines>90</Lines>
  <Paragraphs>25</Paragraphs>
  <ScaleCrop>false</ScaleCrop>
  <Company/>
  <LinksUpToDate>false</LinksUpToDate>
  <CharactersWithSpaces>12704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Minette</dc:creator>
  <cp:keywords/>
  <dc:description/>
  <cp:lastModifiedBy>Candace M. Petraski</cp:lastModifiedBy>
  <cp:revision>1</cp:revision>
  <dcterms:created xsi:type="dcterms:W3CDTF">2024-06-17T16:35:00Z</dcterms:created>
  <dcterms:modified xsi:type="dcterms:W3CDTF">2024-06-17T16:35:00Z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1ebd11a-b6f9-4dc5-b693-2b1ea05c52bf_Enabled">
    <vt:lpwstr>true</vt:lpwstr>
  </property>
  <property fmtid="{D5CDD505-2E9C-101B-9397-08002B2CF9AE}" pid="3" name="MSIP_Label_f1ebd11a-b6f9-4dc5-b693-2b1ea05c52bf_SetDate">
    <vt:lpwstr>2024-05-09T18:24:03Z</vt:lpwstr>
  </property>
  <property fmtid="{D5CDD505-2E9C-101B-9397-08002B2CF9AE}" pid="4" name="MSIP_Label_f1ebd11a-b6f9-4dc5-b693-2b1ea05c52bf_Method">
    <vt:lpwstr>Standard</vt:lpwstr>
  </property>
  <property fmtid="{D5CDD505-2E9C-101B-9397-08002B2CF9AE}" pid="5" name="MSIP_Label_f1ebd11a-b6f9-4dc5-b693-2b1ea05c52bf_Name">
    <vt:lpwstr>General Data</vt:lpwstr>
  </property>
  <property fmtid="{D5CDD505-2E9C-101B-9397-08002B2CF9AE}" pid="6" name="MSIP_Label_f1ebd11a-b6f9-4dc5-b693-2b1ea05c52bf_SiteId">
    <vt:lpwstr>0002cd24-7dd6-4542-acd6-e0c7e184c80c</vt:lpwstr>
  </property>
  <property fmtid="{D5CDD505-2E9C-101B-9397-08002B2CF9AE}" pid="7" name="MSIP_Label_f1ebd11a-b6f9-4dc5-b693-2b1ea05c52bf_ActionId">
    <vt:lpwstr>95f755f0-3935-4a9b-a47b-8ce6e0d41498</vt:lpwstr>
  </property>
  <property fmtid="{D5CDD505-2E9C-101B-9397-08002B2CF9AE}" pid="8" name="MSIP_Label_f1ebd11a-b6f9-4dc5-b693-2b1ea05c52bf_ContentBits">
    <vt:lpwstr>0</vt:lpwstr>
  </property>
</Properties>
</file>